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049ED">
      <w:pPr>
        <w:jc w:val="center"/>
        <w:rPr>
          <w:rFonts w:hint="eastAsia" w:ascii="宋体" w:hAnsi="宋体" w:cs="Arial"/>
          <w:bCs/>
          <w:sz w:val="24"/>
          <w:szCs w:val="24"/>
        </w:rPr>
      </w:pPr>
    </w:p>
    <w:p w14:paraId="4560D42D">
      <w:pPr>
        <w:jc w:val="center"/>
        <w:rPr>
          <w:rFonts w:ascii="宋体" w:hAnsi="宋体" w:cs="Arial"/>
          <w:bCs/>
          <w:sz w:val="24"/>
          <w:szCs w:val="24"/>
        </w:rPr>
      </w:pPr>
      <w:r>
        <w:rPr>
          <w:rFonts w:hint="eastAsia" w:ascii="宋体" w:hAnsi="宋体" w:cs="Arial"/>
          <w:b/>
          <w:sz w:val="24"/>
          <w:szCs w:val="24"/>
        </w:rPr>
        <w:t xml:space="preserve">                              </w:t>
      </w:r>
      <w:r>
        <w:rPr>
          <w:rFonts w:hint="eastAsia" w:ascii="宋体" w:hAnsi="宋体" w:cs="Arial"/>
          <w:bCs/>
          <w:szCs w:val="21"/>
        </w:rPr>
        <w:t>合同编码：</w:t>
      </w:r>
    </w:p>
    <w:p w14:paraId="2EB89C57">
      <w:pPr>
        <w:jc w:val="center"/>
        <w:rPr>
          <w:rFonts w:ascii="宋体" w:hAnsi="宋体" w:cs="Arial"/>
          <w:b/>
          <w:sz w:val="24"/>
          <w:szCs w:val="24"/>
        </w:rPr>
      </w:pPr>
    </w:p>
    <w:p w14:paraId="7B526ED9">
      <w:pPr>
        <w:pStyle w:val="4"/>
        <w:spacing w:line="480" w:lineRule="exact"/>
        <w:jc w:val="center"/>
        <w:rPr>
          <w:rFonts w:ascii="宋体" w:hAnsi="宋体"/>
          <w:b/>
          <w:sz w:val="44"/>
          <w:szCs w:val="44"/>
        </w:rPr>
      </w:pPr>
      <w:r>
        <w:rPr>
          <w:rFonts w:hint="eastAsia" w:ascii="宋体" w:hAnsi="宋体"/>
          <w:b/>
          <w:sz w:val="44"/>
          <w:szCs w:val="44"/>
        </w:rPr>
        <w:t>临床</w:t>
      </w:r>
      <w:r>
        <w:rPr>
          <w:rFonts w:ascii="宋体" w:hAnsi="宋体"/>
          <w:b/>
          <w:sz w:val="44"/>
          <w:szCs w:val="44"/>
        </w:rPr>
        <w:t>研究协调员服务协议</w:t>
      </w:r>
    </w:p>
    <w:p w14:paraId="24737258">
      <w:pPr>
        <w:pStyle w:val="4"/>
        <w:spacing w:line="400" w:lineRule="exact"/>
        <w:jc w:val="left"/>
        <w:rPr>
          <w:rFonts w:ascii="宋体" w:hAnsi="宋体"/>
          <w:sz w:val="28"/>
          <w:szCs w:val="28"/>
        </w:rPr>
      </w:pPr>
    </w:p>
    <w:p w14:paraId="7BF66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center"/>
        <w:rPr>
          <w:rFonts w:ascii="宋体" w:hAnsi="宋体"/>
          <w:sz w:val="28"/>
          <w:lang w:val="en-GB"/>
        </w:rPr>
      </w:pPr>
    </w:p>
    <w:p w14:paraId="3727B07F">
      <w:pPr>
        <w:tabs>
          <w:tab w:val="left" w:pos="1276"/>
          <w:tab w:val="left" w:pos="3119"/>
          <w:tab w:val="left" w:pos="3360"/>
          <w:tab w:val="left" w:pos="4320"/>
          <w:tab w:val="left" w:pos="5040"/>
          <w:tab w:val="left" w:pos="5760"/>
          <w:tab w:val="left" w:pos="6480"/>
          <w:tab w:val="left" w:pos="6946"/>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360" w:lineRule="auto"/>
        <w:rPr>
          <w:rFonts w:ascii="宋体" w:hAnsi="宋体"/>
          <w:b/>
          <w:sz w:val="28"/>
          <w:szCs w:val="28"/>
        </w:rPr>
      </w:pPr>
      <w:r>
        <w:rPr>
          <w:rFonts w:ascii="宋体" w:hAnsi="宋体"/>
          <w:b/>
          <w:sz w:val="28"/>
          <w:szCs w:val="28"/>
        </w:rPr>
        <w:t>方案号：</w:t>
      </w:r>
      <w:r>
        <w:rPr>
          <w:rFonts w:ascii="宋体" w:hAnsi="宋体"/>
          <w:b/>
          <w:sz w:val="28"/>
          <w:szCs w:val="28"/>
        </w:rPr>
        <w:tab/>
      </w:r>
    </w:p>
    <w:p w14:paraId="08AABD4D">
      <w:pPr>
        <w:tabs>
          <w:tab w:val="left" w:pos="1276"/>
          <w:tab w:val="left" w:pos="2880"/>
          <w:tab w:val="left" w:pos="3402"/>
          <w:tab w:val="left" w:pos="5040"/>
          <w:tab w:val="left" w:pos="5760"/>
          <w:tab w:val="left" w:pos="6480"/>
          <w:tab w:val="left" w:pos="6946"/>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360" w:lineRule="auto"/>
        <w:jc w:val="left"/>
        <w:rPr>
          <w:rFonts w:ascii="宋体" w:hAnsi="宋体"/>
          <w:b/>
          <w:sz w:val="28"/>
          <w:szCs w:val="28"/>
        </w:rPr>
      </w:pPr>
      <w:r>
        <w:rPr>
          <w:rFonts w:ascii="宋体" w:hAnsi="宋体"/>
          <w:b/>
          <w:sz w:val="28"/>
          <w:szCs w:val="28"/>
        </w:rPr>
        <w:t>试验名称：</w:t>
      </w:r>
    </w:p>
    <w:p w14:paraId="192CD930">
      <w:pPr>
        <w:tabs>
          <w:tab w:val="left" w:pos="1276"/>
          <w:tab w:val="left" w:pos="2880"/>
          <w:tab w:val="left" w:pos="3402"/>
          <w:tab w:val="left" w:pos="5040"/>
          <w:tab w:val="left" w:pos="5760"/>
          <w:tab w:val="left" w:pos="6480"/>
          <w:tab w:val="left" w:pos="6946"/>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360" w:lineRule="auto"/>
        <w:jc w:val="left"/>
        <w:rPr>
          <w:rFonts w:ascii="宋体" w:hAnsi="宋体"/>
          <w:b/>
          <w:sz w:val="28"/>
          <w:szCs w:val="28"/>
        </w:rPr>
      </w:pPr>
      <w:r>
        <w:rPr>
          <w:rFonts w:hint="eastAsia" w:ascii="宋体" w:hAnsi="宋体"/>
          <w:b/>
          <w:sz w:val="28"/>
          <w:szCs w:val="28"/>
        </w:rPr>
        <w:t>立项</w:t>
      </w:r>
      <w:r>
        <w:rPr>
          <w:rFonts w:ascii="宋体" w:hAnsi="宋体"/>
          <w:b/>
          <w:sz w:val="28"/>
          <w:szCs w:val="28"/>
        </w:rPr>
        <w:t>编码：</w:t>
      </w:r>
    </w:p>
    <w:p w14:paraId="6894D256">
      <w:pPr>
        <w:tabs>
          <w:tab w:val="left" w:pos="1276"/>
          <w:tab w:val="left" w:pos="2880"/>
          <w:tab w:val="left" w:pos="3402"/>
          <w:tab w:val="left" w:pos="5040"/>
          <w:tab w:val="left" w:pos="5760"/>
          <w:tab w:val="left" w:pos="6480"/>
          <w:tab w:val="left" w:pos="6946"/>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360" w:lineRule="auto"/>
        <w:ind w:left="1546" w:hanging="1546" w:hangingChars="550"/>
        <w:rPr>
          <w:rFonts w:ascii="宋体" w:hAnsi="宋体"/>
          <w:b/>
          <w:sz w:val="28"/>
          <w:szCs w:val="28"/>
        </w:rPr>
      </w:pPr>
    </w:p>
    <w:p w14:paraId="30562D85">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p>
    <w:p w14:paraId="751D1FF4">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p>
    <w:p w14:paraId="795FCF45">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p>
    <w:p w14:paraId="6B9F7F2D">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p>
    <w:p w14:paraId="60DEDDF4">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p>
    <w:p w14:paraId="60F5B62D">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r>
        <w:rPr>
          <w:rFonts w:hint="eastAsia" w:ascii="宋体" w:hAnsi="宋体"/>
          <w:b/>
          <w:sz w:val="28"/>
          <w:szCs w:val="28"/>
        </w:rPr>
        <w:t>申办方/</w:t>
      </w:r>
      <w:r>
        <w:rPr>
          <w:rFonts w:ascii="宋体" w:hAnsi="宋体"/>
          <w:b/>
          <w:sz w:val="28"/>
          <w:szCs w:val="28"/>
        </w:rPr>
        <w:t>CRO公司：</w:t>
      </w:r>
    </w:p>
    <w:p w14:paraId="4D5AC2B3">
      <w:pPr>
        <w:tabs>
          <w:tab w:val="left" w:pos="2127"/>
          <w:tab w:val="left" w:pos="2160"/>
          <w:tab w:val="left" w:pos="2880"/>
          <w:tab w:val="left" w:pos="31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sz w:val="28"/>
          <w:szCs w:val="28"/>
        </w:rPr>
      </w:pPr>
      <w:r>
        <w:rPr>
          <w:rFonts w:ascii="宋体" w:hAnsi="宋体"/>
          <w:b/>
          <w:sz w:val="28"/>
          <w:szCs w:val="28"/>
        </w:rPr>
        <w:t xml:space="preserve">SMO公司:  </w:t>
      </w:r>
    </w:p>
    <w:p w14:paraId="2DEC2B83">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r>
        <w:rPr>
          <w:rFonts w:hint="eastAsia" w:ascii="宋体" w:hAnsi="宋体"/>
          <w:b/>
          <w:sz w:val="28"/>
          <w:szCs w:val="28"/>
        </w:rPr>
        <w:t>研究单位</w:t>
      </w:r>
      <w:r>
        <w:rPr>
          <w:rFonts w:ascii="宋体" w:hAnsi="宋体"/>
          <w:b/>
          <w:sz w:val="28"/>
          <w:szCs w:val="28"/>
        </w:rPr>
        <w:t>:</w:t>
      </w:r>
      <w:r>
        <w:rPr>
          <w:rFonts w:ascii="宋体" w:hAnsi="宋体"/>
        </w:rPr>
        <w:t xml:space="preserve">  </w:t>
      </w:r>
      <w:r>
        <w:rPr>
          <w:rFonts w:hint="eastAsia" w:ascii="宋体" w:hAnsi="宋体"/>
          <w:b/>
          <w:sz w:val="28"/>
          <w:szCs w:val="28"/>
        </w:rPr>
        <w:t>山西省肿瘤医院</w:t>
      </w:r>
      <w:r>
        <w:rPr>
          <w:rFonts w:ascii="宋体" w:hAnsi="宋体"/>
          <w:b/>
          <w:sz w:val="28"/>
          <w:szCs w:val="28"/>
        </w:rPr>
        <w:tab/>
      </w:r>
      <w:r>
        <w:rPr>
          <w:rFonts w:ascii="宋体" w:hAnsi="宋体"/>
          <w:b/>
          <w:sz w:val="28"/>
          <w:szCs w:val="28"/>
        </w:rPr>
        <w:t>(</w:t>
      </w:r>
      <w:r>
        <w:rPr>
          <w:rFonts w:hint="eastAsia" w:ascii="宋体" w:hAnsi="宋体"/>
          <w:b/>
          <w:sz w:val="28"/>
          <w:szCs w:val="28"/>
        </w:rPr>
        <w:t>中国医学科学院肿瘤医院山西医院）</w:t>
      </w:r>
    </w:p>
    <w:p w14:paraId="584E1C4D">
      <w:pPr>
        <w:tabs>
          <w:tab w:val="left" w:pos="21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rPr>
          <w:rFonts w:ascii="宋体" w:hAnsi="宋体"/>
          <w:b/>
          <w:sz w:val="28"/>
          <w:szCs w:val="28"/>
        </w:rPr>
      </w:pPr>
      <w:r>
        <w:rPr>
          <w:rFonts w:hint="eastAsia" w:ascii="宋体" w:hAnsi="宋体"/>
          <w:b/>
          <w:sz w:val="28"/>
          <w:szCs w:val="28"/>
        </w:rPr>
        <w:t>主要</w:t>
      </w:r>
      <w:r>
        <w:rPr>
          <w:rFonts w:ascii="宋体" w:hAnsi="宋体"/>
          <w:b/>
          <w:sz w:val="28"/>
          <w:szCs w:val="28"/>
        </w:rPr>
        <w:t>研究者：</w:t>
      </w:r>
    </w:p>
    <w:p w14:paraId="47A09C66">
      <w:pPr>
        <w:jc w:val="center"/>
        <w:rPr>
          <w:rFonts w:ascii="宋体" w:hAnsi="宋体" w:cs="Arial"/>
          <w:b/>
          <w:sz w:val="28"/>
          <w:szCs w:val="28"/>
        </w:rPr>
      </w:pPr>
    </w:p>
    <w:p w14:paraId="779CDA81">
      <w:pPr>
        <w:jc w:val="center"/>
        <w:rPr>
          <w:rFonts w:ascii="宋体" w:hAnsi="宋体" w:cs="Arial"/>
          <w:b/>
          <w:sz w:val="28"/>
          <w:szCs w:val="28"/>
        </w:rPr>
      </w:pPr>
    </w:p>
    <w:p w14:paraId="577784D1">
      <w:pPr>
        <w:jc w:val="center"/>
        <w:rPr>
          <w:rFonts w:ascii="宋体" w:hAnsi="宋体" w:cs="Arial"/>
          <w:b/>
          <w:sz w:val="30"/>
          <w:szCs w:val="30"/>
        </w:rPr>
      </w:pPr>
    </w:p>
    <w:p w14:paraId="1F2F2CCE">
      <w:pPr>
        <w:rPr>
          <w:rFonts w:ascii="宋体" w:hAnsi="宋体"/>
          <w:sz w:val="24"/>
          <w:lang w:val="de-DE"/>
        </w:rPr>
      </w:pPr>
    </w:p>
    <w:p w14:paraId="6FD69D5F">
      <w:pPr>
        <w:rPr>
          <w:rFonts w:ascii="宋体" w:hAnsi="宋体"/>
          <w:sz w:val="24"/>
          <w:lang w:val="de-DE"/>
        </w:rPr>
      </w:pPr>
    </w:p>
    <w:p w14:paraId="17602ABE">
      <w:pPr>
        <w:rPr>
          <w:rFonts w:ascii="宋体" w:hAnsi="宋体"/>
          <w:sz w:val="24"/>
          <w:lang w:val="de-DE"/>
        </w:rPr>
      </w:pPr>
    </w:p>
    <w:p w14:paraId="5F547DC8">
      <w:pPr>
        <w:rPr>
          <w:rFonts w:ascii="宋体" w:hAnsi="宋体"/>
          <w:sz w:val="24"/>
          <w:lang w:val="de-DE"/>
        </w:rPr>
      </w:pPr>
    </w:p>
    <w:p w14:paraId="476A5BCA">
      <w:pPr>
        <w:rPr>
          <w:rFonts w:ascii="宋体" w:hAnsi="宋体"/>
          <w:sz w:val="24"/>
          <w:lang w:val="de-DE"/>
        </w:rPr>
      </w:pPr>
    </w:p>
    <w:p w14:paraId="56503111">
      <w:pPr>
        <w:rPr>
          <w:rFonts w:ascii="宋体" w:hAnsi="宋体" w:cs="Arial"/>
          <w:kern w:val="0"/>
          <w:sz w:val="22"/>
          <w:lang w:val="en-GB"/>
        </w:rPr>
      </w:pPr>
      <w:r>
        <w:rPr>
          <w:rFonts w:hint="eastAsia" w:ascii="宋体" w:hAnsi="宋体"/>
          <w:sz w:val="24"/>
          <w:lang w:val="de-DE"/>
        </w:rPr>
        <w:t>本临床研究协议（“</w:t>
      </w:r>
      <w:r>
        <w:rPr>
          <w:rFonts w:hint="eastAsia" w:ascii="宋体" w:hAnsi="宋体"/>
          <w:b/>
          <w:sz w:val="24"/>
          <w:lang w:val="de-DE"/>
        </w:rPr>
        <w:t>本协议</w:t>
      </w:r>
      <w:r>
        <w:rPr>
          <w:rFonts w:hint="eastAsia" w:ascii="宋体" w:hAnsi="宋体"/>
          <w:sz w:val="24"/>
          <w:lang w:val="de-DE"/>
        </w:rPr>
        <w:t>”）由以下</w:t>
      </w:r>
      <w:r>
        <w:rPr>
          <w:rFonts w:hint="eastAsia" w:ascii="宋体" w:hAnsi="宋体"/>
          <w:sz w:val="24"/>
        </w:rPr>
        <w:t>三</w:t>
      </w:r>
      <w:r>
        <w:rPr>
          <w:rFonts w:hint="eastAsia" w:ascii="宋体" w:hAnsi="宋体"/>
          <w:sz w:val="24"/>
          <w:lang w:val="de-DE"/>
        </w:rPr>
        <w:t>方签署生效：</w:t>
      </w:r>
    </w:p>
    <w:p w14:paraId="5D774D77">
      <w:pPr>
        <w:jc w:val="center"/>
        <w:rPr>
          <w:rFonts w:ascii="宋体" w:hAnsi="宋体" w:cs="Arial"/>
          <w:b/>
          <w:sz w:val="30"/>
          <w:szCs w:val="30"/>
        </w:rPr>
      </w:pP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63"/>
      </w:tblGrid>
      <w:tr w14:paraId="6C299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44E3A479">
            <w:pPr>
              <w:spacing w:line="360" w:lineRule="auto"/>
              <w:rPr>
                <w:rFonts w:ascii="宋体" w:hAnsi="宋体"/>
                <w:sz w:val="24"/>
                <w:szCs w:val="24"/>
              </w:rPr>
            </w:pPr>
            <w:r>
              <w:rPr>
                <w:rFonts w:hint="eastAsia" w:ascii="宋体" w:hAnsi="宋体"/>
                <w:sz w:val="24"/>
                <w:szCs w:val="24"/>
              </w:rPr>
              <w:t>甲方（委托方或</w:t>
            </w:r>
            <w:r>
              <w:rPr>
                <w:rFonts w:ascii="宋体" w:hAnsi="宋体"/>
                <w:sz w:val="24"/>
                <w:szCs w:val="24"/>
              </w:rPr>
              <w:t>CRO）</w:t>
            </w:r>
          </w:p>
        </w:tc>
      </w:tr>
      <w:tr w14:paraId="4A748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11E2F242">
            <w:pPr>
              <w:spacing w:line="360" w:lineRule="auto"/>
              <w:rPr>
                <w:rFonts w:ascii="宋体" w:hAnsi="宋体"/>
                <w:sz w:val="24"/>
                <w:szCs w:val="24"/>
              </w:rPr>
            </w:pPr>
            <w:r>
              <w:rPr>
                <w:rFonts w:hint="eastAsia" w:ascii="宋体" w:hAnsi="宋体"/>
                <w:sz w:val="24"/>
                <w:szCs w:val="24"/>
              </w:rPr>
              <w:t>名称：</w:t>
            </w:r>
          </w:p>
        </w:tc>
      </w:tr>
      <w:tr w14:paraId="7CE1A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73EA418D">
            <w:pPr>
              <w:spacing w:line="360" w:lineRule="auto"/>
              <w:rPr>
                <w:rFonts w:ascii="宋体" w:hAnsi="宋体"/>
                <w:sz w:val="24"/>
                <w:szCs w:val="24"/>
              </w:rPr>
            </w:pPr>
            <w:r>
              <w:rPr>
                <w:rFonts w:hint="eastAsia" w:ascii="宋体" w:hAnsi="宋体"/>
                <w:sz w:val="24"/>
                <w:szCs w:val="24"/>
              </w:rPr>
              <w:t>地址：</w:t>
            </w:r>
          </w:p>
        </w:tc>
      </w:tr>
      <w:tr w14:paraId="202DC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775F5ADD">
            <w:pPr>
              <w:spacing w:line="360" w:lineRule="auto"/>
              <w:rPr>
                <w:rFonts w:ascii="宋体" w:hAnsi="宋体"/>
                <w:sz w:val="24"/>
                <w:szCs w:val="24"/>
              </w:rPr>
            </w:pPr>
            <w:bookmarkStart w:id="0" w:name="OLE_LINK1"/>
            <w:bookmarkStart w:id="1" w:name="OLE_LINK2"/>
            <w:r>
              <w:rPr>
                <w:rFonts w:hint="eastAsia" w:ascii="宋体" w:hAnsi="宋体"/>
                <w:sz w:val="24"/>
                <w:szCs w:val="24"/>
              </w:rPr>
              <w:t>联系人：</w:t>
            </w:r>
          </w:p>
        </w:tc>
      </w:tr>
      <w:tr w14:paraId="78CC1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188D1E32">
            <w:pPr>
              <w:spacing w:line="360" w:lineRule="auto"/>
              <w:rPr>
                <w:rFonts w:ascii="宋体" w:hAnsi="宋体"/>
                <w:sz w:val="24"/>
                <w:szCs w:val="24"/>
              </w:rPr>
            </w:pPr>
            <w:r>
              <w:rPr>
                <w:rFonts w:hint="eastAsia" w:ascii="宋体" w:hAnsi="宋体"/>
                <w:sz w:val="24"/>
                <w:szCs w:val="24"/>
              </w:rPr>
              <w:t>联系方式：</w:t>
            </w:r>
          </w:p>
        </w:tc>
      </w:tr>
      <w:tr w14:paraId="29036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48DEDE4F">
            <w:pPr>
              <w:spacing w:line="360" w:lineRule="auto"/>
              <w:rPr>
                <w:rFonts w:ascii="宋体" w:hAnsi="宋体"/>
                <w:sz w:val="24"/>
                <w:szCs w:val="24"/>
              </w:rPr>
            </w:pPr>
          </w:p>
        </w:tc>
      </w:tr>
      <w:tr w14:paraId="54A9A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024964B8">
            <w:pPr>
              <w:spacing w:line="360" w:lineRule="auto"/>
              <w:rPr>
                <w:rFonts w:ascii="宋体" w:hAnsi="宋体"/>
                <w:sz w:val="24"/>
                <w:szCs w:val="24"/>
              </w:rPr>
            </w:pPr>
            <w:r>
              <w:rPr>
                <w:rFonts w:hint="eastAsia" w:ascii="宋体" w:hAnsi="宋体"/>
                <w:sz w:val="24"/>
                <w:szCs w:val="24"/>
              </w:rPr>
              <w:t>乙方（研究机构）</w:t>
            </w:r>
          </w:p>
        </w:tc>
      </w:tr>
      <w:tr w14:paraId="0002C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0A6C83A3">
            <w:pPr>
              <w:spacing w:line="360" w:lineRule="auto"/>
              <w:rPr>
                <w:rFonts w:ascii="宋体" w:hAnsi="宋体"/>
                <w:sz w:val="24"/>
                <w:szCs w:val="24"/>
              </w:rPr>
            </w:pPr>
            <w:r>
              <w:rPr>
                <w:rFonts w:hint="eastAsia" w:ascii="宋体" w:hAnsi="宋体"/>
                <w:sz w:val="24"/>
                <w:szCs w:val="24"/>
              </w:rPr>
              <w:t>名称：山西省肿瘤医院</w:t>
            </w:r>
            <w:r>
              <w:rPr>
                <w:rFonts w:hint="eastAsia" w:ascii="宋体" w:hAnsi="宋体"/>
                <w:sz w:val="24"/>
                <w:szCs w:val="24"/>
              </w:rPr>
              <w:tab/>
            </w:r>
            <w:r>
              <w:rPr>
                <w:rFonts w:hint="eastAsia" w:ascii="宋体" w:hAnsi="宋体"/>
                <w:sz w:val="24"/>
                <w:szCs w:val="24"/>
              </w:rPr>
              <w:t>(中国医学科学院肿瘤医院山西医院）</w:t>
            </w:r>
          </w:p>
        </w:tc>
      </w:tr>
      <w:tr w14:paraId="55533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05BD96EA">
            <w:pPr>
              <w:spacing w:line="360" w:lineRule="auto"/>
              <w:rPr>
                <w:rFonts w:ascii="宋体" w:hAnsi="宋体"/>
                <w:sz w:val="24"/>
                <w:szCs w:val="24"/>
              </w:rPr>
            </w:pPr>
            <w:r>
              <w:rPr>
                <w:rFonts w:hint="eastAsia" w:ascii="宋体" w:hAnsi="宋体"/>
                <w:sz w:val="24"/>
                <w:szCs w:val="24"/>
              </w:rPr>
              <w:t>地址：</w:t>
            </w:r>
            <w:r>
              <w:rPr>
                <w:rFonts w:hint="eastAsia"/>
                <w:sz w:val="24"/>
              </w:rPr>
              <w:t>山西省太原市杏花岭区职工新街3号</w:t>
            </w:r>
          </w:p>
        </w:tc>
      </w:tr>
      <w:tr w14:paraId="417DC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745023E3">
            <w:pPr>
              <w:spacing w:line="360" w:lineRule="auto"/>
              <w:rPr>
                <w:rFonts w:ascii="宋体" w:hAnsi="宋体"/>
                <w:sz w:val="24"/>
                <w:szCs w:val="24"/>
              </w:rPr>
            </w:pPr>
            <w:r>
              <w:rPr>
                <w:rFonts w:hint="eastAsia" w:ascii="宋体" w:hAnsi="宋体"/>
                <w:sz w:val="24"/>
                <w:szCs w:val="24"/>
              </w:rPr>
              <w:t>主要研究者（PI）：</w:t>
            </w:r>
          </w:p>
        </w:tc>
      </w:tr>
      <w:tr w14:paraId="1408F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104A78CC">
            <w:pPr>
              <w:spacing w:line="360" w:lineRule="auto"/>
              <w:rPr>
                <w:rFonts w:ascii="宋体" w:hAnsi="宋体"/>
                <w:sz w:val="24"/>
                <w:szCs w:val="24"/>
              </w:rPr>
            </w:pPr>
            <w:r>
              <w:rPr>
                <w:rFonts w:hint="eastAsia" w:ascii="宋体" w:hAnsi="宋体"/>
                <w:sz w:val="24"/>
                <w:szCs w:val="24"/>
              </w:rPr>
              <w:t>联系人：</w:t>
            </w:r>
          </w:p>
        </w:tc>
      </w:tr>
      <w:tr w14:paraId="2989F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36850E7F">
            <w:pPr>
              <w:spacing w:line="360" w:lineRule="auto"/>
              <w:rPr>
                <w:rFonts w:ascii="宋体" w:hAnsi="宋体"/>
                <w:sz w:val="24"/>
                <w:szCs w:val="24"/>
              </w:rPr>
            </w:pPr>
            <w:r>
              <w:rPr>
                <w:rFonts w:hint="eastAsia" w:ascii="宋体" w:hAnsi="宋体"/>
                <w:sz w:val="24"/>
                <w:szCs w:val="24"/>
              </w:rPr>
              <w:t>联系方式：</w:t>
            </w:r>
          </w:p>
        </w:tc>
      </w:tr>
      <w:tr w14:paraId="58541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2C3A6C29">
            <w:pPr>
              <w:spacing w:line="360" w:lineRule="auto"/>
              <w:rPr>
                <w:rFonts w:ascii="宋体" w:hAnsi="宋体"/>
                <w:sz w:val="24"/>
                <w:szCs w:val="24"/>
              </w:rPr>
            </w:pPr>
          </w:p>
        </w:tc>
      </w:tr>
      <w:tr w14:paraId="3CE4F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2DAF65E6">
            <w:pPr>
              <w:spacing w:line="360" w:lineRule="auto"/>
              <w:rPr>
                <w:rFonts w:ascii="宋体" w:hAnsi="宋体"/>
                <w:sz w:val="24"/>
                <w:szCs w:val="24"/>
              </w:rPr>
            </w:pPr>
            <w:r>
              <w:rPr>
                <w:rFonts w:hint="eastAsia" w:ascii="宋体" w:hAnsi="宋体"/>
                <w:sz w:val="24"/>
                <w:szCs w:val="24"/>
              </w:rPr>
              <w:t>丙方</w:t>
            </w:r>
            <w:r>
              <w:rPr>
                <w:rFonts w:hint="eastAsia" w:ascii="宋体" w:hAnsi="宋体"/>
                <w:sz w:val="24"/>
              </w:rPr>
              <w:t>（受托SMO）</w:t>
            </w:r>
          </w:p>
        </w:tc>
      </w:tr>
      <w:tr w14:paraId="2A3B1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375A9CB8">
            <w:pPr>
              <w:spacing w:line="360" w:lineRule="auto"/>
              <w:rPr>
                <w:rFonts w:ascii="宋体" w:hAnsi="宋体"/>
                <w:sz w:val="24"/>
                <w:szCs w:val="24"/>
              </w:rPr>
            </w:pPr>
            <w:r>
              <w:rPr>
                <w:rFonts w:hint="eastAsia" w:ascii="宋体" w:hAnsi="宋体"/>
                <w:sz w:val="24"/>
                <w:szCs w:val="24"/>
              </w:rPr>
              <w:t>名称：</w:t>
            </w:r>
          </w:p>
        </w:tc>
      </w:tr>
      <w:tr w14:paraId="12A48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37AD6911">
            <w:pPr>
              <w:spacing w:line="360" w:lineRule="auto"/>
              <w:rPr>
                <w:rFonts w:ascii="宋体" w:hAnsi="宋体"/>
                <w:sz w:val="24"/>
                <w:szCs w:val="24"/>
              </w:rPr>
            </w:pPr>
            <w:r>
              <w:rPr>
                <w:rFonts w:hint="eastAsia" w:ascii="宋体" w:hAnsi="宋体"/>
                <w:sz w:val="24"/>
                <w:szCs w:val="24"/>
              </w:rPr>
              <w:t>地址：</w:t>
            </w:r>
          </w:p>
        </w:tc>
      </w:tr>
      <w:tr w14:paraId="0C9C0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4C7055E5">
            <w:pPr>
              <w:spacing w:line="360" w:lineRule="auto"/>
              <w:rPr>
                <w:rFonts w:ascii="宋体" w:hAnsi="宋体"/>
                <w:sz w:val="24"/>
                <w:szCs w:val="24"/>
              </w:rPr>
            </w:pPr>
            <w:r>
              <w:rPr>
                <w:rFonts w:hint="eastAsia" w:ascii="宋体" w:hAnsi="宋体"/>
                <w:sz w:val="24"/>
                <w:szCs w:val="24"/>
              </w:rPr>
              <w:t xml:space="preserve">联系人： </w:t>
            </w:r>
          </w:p>
        </w:tc>
      </w:tr>
      <w:tr w14:paraId="73EBD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63" w:type="dxa"/>
            <w:tcBorders>
              <w:tl2br w:val="nil"/>
              <w:tr2bl w:val="nil"/>
            </w:tcBorders>
          </w:tcPr>
          <w:p w14:paraId="582A903A">
            <w:pPr>
              <w:spacing w:line="360" w:lineRule="auto"/>
              <w:rPr>
                <w:rFonts w:ascii="宋体" w:hAnsi="宋体"/>
                <w:sz w:val="24"/>
                <w:szCs w:val="24"/>
              </w:rPr>
            </w:pPr>
            <w:r>
              <w:rPr>
                <w:rFonts w:hint="eastAsia" w:ascii="宋体" w:hAnsi="宋体"/>
                <w:sz w:val="24"/>
                <w:szCs w:val="24"/>
              </w:rPr>
              <w:t xml:space="preserve">联系方式： </w:t>
            </w:r>
          </w:p>
        </w:tc>
      </w:tr>
      <w:bookmarkEnd w:id="0"/>
      <w:bookmarkEnd w:id="1"/>
    </w:tbl>
    <w:p w14:paraId="3A25CF39">
      <w:pPr>
        <w:spacing w:line="360" w:lineRule="auto"/>
        <w:ind w:firstLine="480" w:firstLineChars="200"/>
        <w:rPr>
          <w:rFonts w:ascii="宋体" w:hAnsi="宋体"/>
          <w:sz w:val="24"/>
          <w:szCs w:val="24"/>
        </w:rPr>
      </w:pPr>
    </w:p>
    <w:p w14:paraId="578B8DA8">
      <w:pPr>
        <w:spacing w:line="360" w:lineRule="auto"/>
        <w:ind w:firstLine="480" w:firstLineChars="200"/>
        <w:rPr>
          <w:rFonts w:ascii="宋体" w:hAnsi="宋体"/>
          <w:sz w:val="24"/>
          <w:szCs w:val="24"/>
        </w:rPr>
      </w:pPr>
      <w:r>
        <w:rPr>
          <w:rFonts w:hint="eastAsia" w:ascii="宋体" w:hAnsi="宋体"/>
          <w:sz w:val="24"/>
          <w:szCs w:val="24"/>
        </w:rPr>
        <w:t>本协议由甲、乙、丙及主要研究者之间签订，本协议自各方签署后最晚一个日期起生效。</w:t>
      </w:r>
    </w:p>
    <w:p w14:paraId="1FC6389B">
      <w:pPr>
        <w:spacing w:line="400" w:lineRule="exact"/>
        <w:ind w:firstLine="480"/>
        <w:rPr>
          <w:rFonts w:ascii="宋体" w:hAnsi="宋体"/>
        </w:rPr>
      </w:pPr>
      <w:r>
        <w:rPr>
          <w:rFonts w:hint="eastAsia" w:ascii="宋体" w:hAnsi="宋体"/>
          <w:sz w:val="24"/>
          <w:szCs w:val="24"/>
        </w:rPr>
        <w:t>鉴于：甲方拟与乙方签订临床研究协议，根据临床研究协议，甲方委托乙方的（</w:t>
      </w:r>
      <w:r>
        <w:rPr>
          <w:rFonts w:ascii="宋体" w:hAnsi="宋体"/>
          <w:sz w:val="24"/>
          <w:szCs w:val="24"/>
        </w:rPr>
        <w:t xml:space="preserve"> PI</w:t>
      </w:r>
      <w:r>
        <w:rPr>
          <w:rFonts w:hint="eastAsia" w:ascii="宋体" w:hAnsi="宋体"/>
          <w:sz w:val="24"/>
          <w:szCs w:val="24"/>
        </w:rPr>
        <w:t>姓名：XXX）教授作为主要研究者开展一项“XXXXXXXXXXXXXXXXXXX的临床试验（“临床试验”</w:t>
      </w:r>
      <w:r>
        <w:rPr>
          <w:rFonts w:ascii="宋体" w:hAnsi="宋体"/>
          <w:sz w:val="24"/>
          <w:szCs w:val="24"/>
        </w:rPr>
        <w:t xml:space="preserve"> </w:t>
      </w:r>
      <w:r>
        <w:rPr>
          <w:rFonts w:hint="eastAsia" w:ascii="宋体" w:hAnsi="宋体"/>
          <w:sz w:val="24"/>
          <w:szCs w:val="24"/>
        </w:rPr>
        <w:t>）。甲方委托丙方向乙方提供临床研究协调员（</w:t>
      </w:r>
      <w:r>
        <w:rPr>
          <w:rFonts w:ascii="宋体" w:hAnsi="宋体"/>
          <w:sz w:val="24"/>
          <w:szCs w:val="24"/>
        </w:rPr>
        <w:t>CRC</w:t>
      </w:r>
      <w:r>
        <w:rPr>
          <w:rFonts w:hint="eastAsia" w:ascii="宋体" w:hAnsi="宋体"/>
          <w:sz w:val="24"/>
          <w:szCs w:val="24"/>
        </w:rPr>
        <w:t>）的相关服务。</w:t>
      </w:r>
    </w:p>
    <w:p w14:paraId="12764C3B">
      <w:pPr>
        <w:pStyle w:val="26"/>
        <w:spacing w:line="360" w:lineRule="auto"/>
        <w:jc w:val="both"/>
        <w:rPr>
          <w:rFonts w:ascii="宋体" w:hAnsi="宋体" w:eastAsia="宋体"/>
          <w:color w:val="auto"/>
        </w:rPr>
      </w:pPr>
      <w:r>
        <w:rPr>
          <w:rFonts w:hint="eastAsia" w:ascii="宋体" w:hAnsi="宋体" w:eastAsia="宋体"/>
          <w:color w:val="auto"/>
        </w:rPr>
        <w:t>各方承诺将按照GCP及</w:t>
      </w:r>
      <w:r>
        <w:rPr>
          <w:rFonts w:ascii="宋体" w:hAnsi="宋体" w:eastAsia="宋体"/>
          <w:color w:val="auto"/>
        </w:rPr>
        <w:t>ICH-GCP原则，和中国相关法律法规的规定以及临床研究项目方案的具体要求确定CRC的服务内容和职责（CRC服务内容详见附件一），并以</w:t>
      </w:r>
      <w:r>
        <w:rPr>
          <w:rFonts w:hint="eastAsia" w:ascii="宋体" w:hAnsi="宋体" w:eastAsia="宋体"/>
          <w:color w:val="auto"/>
        </w:rPr>
        <w:t>平等、自愿、有偿、诚实守信的原则为基础，达成如下协议（以下简称“本协议”）</w:t>
      </w:r>
    </w:p>
    <w:p w14:paraId="5F573691">
      <w:pPr>
        <w:pStyle w:val="26"/>
        <w:spacing w:line="360" w:lineRule="auto"/>
        <w:ind w:firstLine="480" w:firstLineChars="200"/>
        <w:jc w:val="both"/>
        <w:rPr>
          <w:rFonts w:ascii="宋体" w:hAnsi="宋体" w:eastAsia="宋体"/>
          <w:color w:val="auto"/>
        </w:rPr>
      </w:pPr>
    </w:p>
    <w:p w14:paraId="2FD54F4A">
      <w:pPr>
        <w:pStyle w:val="26"/>
        <w:spacing w:line="360" w:lineRule="auto"/>
        <w:jc w:val="both"/>
        <w:rPr>
          <w:rFonts w:ascii="宋体" w:hAnsi="宋体" w:eastAsia="宋体"/>
          <w:color w:val="auto"/>
        </w:rPr>
      </w:pPr>
    </w:p>
    <w:p w14:paraId="254F91F7">
      <w:pPr>
        <w:pStyle w:val="26"/>
        <w:spacing w:line="360" w:lineRule="auto"/>
        <w:jc w:val="both"/>
        <w:rPr>
          <w:rFonts w:ascii="宋体" w:hAnsi="宋体" w:eastAsia="宋体"/>
          <w:color w:val="auto"/>
        </w:rPr>
      </w:pPr>
      <w:r>
        <w:rPr>
          <w:rFonts w:ascii="宋体" w:hAnsi="宋体" w:eastAsia="宋体"/>
          <w:color w:val="auto"/>
        </w:rPr>
        <w:t>1、服务</w:t>
      </w:r>
    </w:p>
    <w:p w14:paraId="789F8087">
      <w:pPr>
        <w:spacing w:line="360" w:lineRule="auto"/>
        <w:rPr>
          <w:rFonts w:ascii="宋体" w:hAnsi="宋体"/>
          <w:sz w:val="24"/>
          <w:szCs w:val="24"/>
        </w:rPr>
      </w:pPr>
      <w:r>
        <w:rPr>
          <w:rFonts w:ascii="宋体" w:hAnsi="宋体"/>
          <w:sz w:val="24"/>
          <w:szCs w:val="24"/>
        </w:rPr>
        <w:t xml:space="preserve">   1.1 </w:t>
      </w:r>
      <w:r>
        <w:rPr>
          <w:rFonts w:hint="eastAsia" w:ascii="宋体" w:hAnsi="宋体"/>
          <w:sz w:val="24"/>
          <w:szCs w:val="24"/>
        </w:rPr>
        <w:t>丙方必须遵照机构及主要研究者的要求并在本协议</w:t>
      </w:r>
      <w:r>
        <w:rPr>
          <w:rFonts w:ascii="宋体" w:hAnsi="宋体"/>
          <w:sz w:val="24"/>
          <w:szCs w:val="24"/>
        </w:rPr>
        <w:t>”</w:t>
      </w:r>
      <w:r>
        <w:rPr>
          <w:rFonts w:hint="eastAsia" w:ascii="宋体" w:hAnsi="宋体"/>
          <w:sz w:val="24"/>
          <w:szCs w:val="24"/>
        </w:rPr>
        <w:t>附件一</w:t>
      </w:r>
      <w:r>
        <w:rPr>
          <w:rFonts w:ascii="宋体" w:hAnsi="宋体"/>
          <w:sz w:val="24"/>
          <w:szCs w:val="24"/>
        </w:rPr>
        <w:t>”</w:t>
      </w:r>
      <w:r>
        <w:rPr>
          <w:rFonts w:hint="eastAsia" w:ascii="宋体" w:hAnsi="宋体"/>
          <w:sz w:val="24"/>
          <w:szCs w:val="24"/>
        </w:rPr>
        <w:t xml:space="preserve">约定的服务范围内向乙方提供服务。 </w:t>
      </w:r>
    </w:p>
    <w:p w14:paraId="1A12A60B">
      <w:pPr>
        <w:pStyle w:val="25"/>
        <w:numPr>
          <w:ilvl w:val="1"/>
          <w:numId w:val="3"/>
        </w:num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 xml:space="preserve">本协议的服务期限：预计自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日至</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日止，</w:t>
      </w:r>
      <w:r>
        <w:rPr>
          <w:rFonts w:hint="eastAsia" w:ascii="宋体" w:hAnsi="宋体"/>
          <w:sz w:val="24"/>
          <w:szCs w:val="24"/>
        </w:rPr>
        <w:t>协议服务期满，双方协商一致后，可以进行续约或解除协议</w:t>
      </w:r>
      <w:r>
        <w:rPr>
          <w:rFonts w:hint="eastAsia" w:ascii="宋体" w:hAnsi="宋体"/>
          <w:sz w:val="24"/>
        </w:rPr>
        <w:t>。</w:t>
      </w:r>
    </w:p>
    <w:p w14:paraId="29F10548">
      <w:pPr>
        <w:spacing w:line="360" w:lineRule="auto"/>
        <w:rPr>
          <w:rFonts w:ascii="宋体" w:hAnsi="宋体"/>
          <w:sz w:val="24"/>
          <w:szCs w:val="24"/>
        </w:rPr>
      </w:pPr>
      <w:r>
        <w:rPr>
          <w:rFonts w:hint="eastAsia" w:ascii="宋体" w:hAnsi="宋体"/>
          <w:sz w:val="24"/>
          <w:szCs w:val="24"/>
        </w:rPr>
        <w:t>2、甲方的责任和义务</w:t>
      </w:r>
    </w:p>
    <w:p w14:paraId="1E647273">
      <w:pPr>
        <w:spacing w:line="360" w:lineRule="auto"/>
        <w:ind w:firstLine="360" w:firstLineChars="150"/>
        <w:rPr>
          <w:rFonts w:ascii="宋体" w:hAnsi="宋体"/>
          <w:sz w:val="24"/>
          <w:szCs w:val="24"/>
        </w:rPr>
      </w:pPr>
      <w:r>
        <w:rPr>
          <w:rFonts w:ascii="宋体" w:hAnsi="宋体"/>
          <w:sz w:val="24"/>
          <w:szCs w:val="24"/>
        </w:rPr>
        <w:t xml:space="preserve">2.1 </w:t>
      </w:r>
      <w:r>
        <w:rPr>
          <w:rFonts w:hint="eastAsia" w:ascii="宋体" w:hAnsi="宋体"/>
          <w:sz w:val="24"/>
          <w:szCs w:val="24"/>
        </w:rPr>
        <w:t>为确保临床研究的顺利进行，在试验开始前要为</w:t>
      </w:r>
      <w:r>
        <w:rPr>
          <w:rFonts w:ascii="宋体" w:hAnsi="宋体"/>
          <w:sz w:val="24"/>
          <w:szCs w:val="24"/>
        </w:rPr>
        <w:t>CRC</w:t>
      </w:r>
      <w:r>
        <w:rPr>
          <w:rFonts w:hint="eastAsia" w:ascii="宋体" w:hAnsi="宋体"/>
          <w:sz w:val="24"/>
          <w:szCs w:val="24"/>
        </w:rPr>
        <w:t>提供试验相关方面的培训；</w:t>
      </w:r>
    </w:p>
    <w:p w14:paraId="0E8770B5">
      <w:pPr>
        <w:spacing w:line="360" w:lineRule="auto"/>
        <w:ind w:firstLine="357" w:firstLineChars="149"/>
        <w:rPr>
          <w:rFonts w:ascii="宋体" w:hAnsi="宋体"/>
          <w:sz w:val="24"/>
          <w:szCs w:val="24"/>
        </w:rPr>
      </w:pPr>
      <w:r>
        <w:rPr>
          <w:rFonts w:ascii="宋体" w:hAnsi="宋体"/>
          <w:sz w:val="24"/>
          <w:szCs w:val="24"/>
        </w:rPr>
        <w:t xml:space="preserve">2.2 </w:t>
      </w:r>
      <w:r>
        <w:rPr>
          <w:rFonts w:hint="eastAsia" w:ascii="宋体" w:hAnsi="宋体"/>
          <w:sz w:val="24"/>
          <w:szCs w:val="24"/>
        </w:rPr>
        <w:t>定期了解临床研究进展情况，并对CRC的工作情况作出评估和反馈，提出改进措施</w:t>
      </w:r>
    </w:p>
    <w:p w14:paraId="7CFB9BCD">
      <w:pPr>
        <w:spacing w:line="360" w:lineRule="auto"/>
        <w:ind w:firstLine="357" w:firstLineChars="149"/>
        <w:rPr>
          <w:rFonts w:ascii="宋体" w:hAnsi="宋体"/>
          <w:sz w:val="24"/>
          <w:szCs w:val="24"/>
        </w:rPr>
      </w:pPr>
      <w:r>
        <w:rPr>
          <w:rFonts w:ascii="宋体" w:hAnsi="宋体"/>
          <w:sz w:val="24"/>
          <w:szCs w:val="24"/>
        </w:rPr>
        <w:t xml:space="preserve">2.3 </w:t>
      </w:r>
      <w:r>
        <w:rPr>
          <w:rFonts w:hint="eastAsia" w:ascii="宋体" w:hAnsi="宋体"/>
          <w:sz w:val="24"/>
          <w:szCs w:val="24"/>
        </w:rPr>
        <w:t>甲方任命合格的监查员，作为甲乙方之间的主要联系人。监查员应按照监查计划定期监查项目，督促和保证临床试验按照方案进行。甲方监查员应以书面或邮件形式告知乙方研究者和丙方</w:t>
      </w:r>
      <w:r>
        <w:rPr>
          <w:rFonts w:ascii="宋体" w:hAnsi="宋体"/>
          <w:sz w:val="24"/>
          <w:szCs w:val="24"/>
        </w:rPr>
        <w:t>CRC</w:t>
      </w:r>
      <w:r>
        <w:rPr>
          <w:rFonts w:hint="eastAsia" w:ascii="宋体" w:hAnsi="宋体"/>
          <w:sz w:val="24"/>
          <w:szCs w:val="24"/>
        </w:rPr>
        <w:t>监查发现的问题，并指导和督促其改正。</w:t>
      </w:r>
    </w:p>
    <w:p w14:paraId="5B9515AF">
      <w:pPr>
        <w:spacing w:line="360" w:lineRule="auto"/>
        <w:ind w:left="360"/>
        <w:rPr>
          <w:rFonts w:ascii="宋体" w:hAnsi="宋体"/>
          <w:sz w:val="24"/>
          <w:szCs w:val="24"/>
        </w:rPr>
      </w:pPr>
      <w:r>
        <w:rPr>
          <w:rFonts w:ascii="宋体" w:hAnsi="宋体"/>
          <w:sz w:val="24"/>
          <w:szCs w:val="24"/>
        </w:rPr>
        <w:t xml:space="preserve">2.4 </w:t>
      </w:r>
      <w:r>
        <w:rPr>
          <w:rFonts w:hint="eastAsia" w:ascii="宋体" w:hAnsi="宋体"/>
          <w:sz w:val="24"/>
          <w:szCs w:val="24"/>
        </w:rPr>
        <w:t>甲方将</w:t>
      </w:r>
      <w:r>
        <w:rPr>
          <w:rFonts w:ascii="宋体" w:hAnsi="宋体"/>
          <w:sz w:val="24"/>
          <w:szCs w:val="24"/>
        </w:rPr>
        <w:t>CRC</w:t>
      </w:r>
      <w:r>
        <w:rPr>
          <w:rFonts w:hint="eastAsia" w:ascii="宋体" w:hAnsi="宋体"/>
          <w:sz w:val="24"/>
          <w:szCs w:val="24"/>
        </w:rPr>
        <w:t>服务费直接支付至丙方帐户。</w:t>
      </w:r>
    </w:p>
    <w:p w14:paraId="6D0A6600">
      <w:pPr>
        <w:spacing w:line="360" w:lineRule="auto"/>
        <w:rPr>
          <w:rFonts w:ascii="宋体" w:hAnsi="宋体"/>
          <w:sz w:val="24"/>
          <w:szCs w:val="24"/>
        </w:rPr>
      </w:pPr>
      <w:r>
        <w:rPr>
          <w:rFonts w:hint="eastAsia" w:ascii="宋体" w:hAnsi="宋体"/>
          <w:sz w:val="24"/>
          <w:szCs w:val="24"/>
        </w:rPr>
        <w:t>3.乙方的责任和义务</w:t>
      </w:r>
    </w:p>
    <w:p w14:paraId="42F7F3AE">
      <w:pPr>
        <w:spacing w:line="360" w:lineRule="auto"/>
        <w:rPr>
          <w:rFonts w:ascii="宋体" w:hAnsi="宋体"/>
          <w:sz w:val="24"/>
          <w:szCs w:val="24"/>
        </w:rPr>
      </w:pPr>
      <w:r>
        <w:rPr>
          <w:rFonts w:ascii="宋体" w:hAnsi="宋体"/>
          <w:sz w:val="24"/>
          <w:szCs w:val="24"/>
        </w:rPr>
        <w:t xml:space="preserve">   3.1 </w:t>
      </w:r>
      <w:r>
        <w:rPr>
          <w:rFonts w:hint="eastAsia" w:ascii="宋体" w:hAnsi="宋体"/>
          <w:sz w:val="24"/>
          <w:szCs w:val="24"/>
        </w:rPr>
        <w:t xml:space="preserve">乙方在本协议期间有权随时监督和检查丙方服务项目的进展。 </w:t>
      </w:r>
    </w:p>
    <w:p w14:paraId="3D4C2BF5">
      <w:pPr>
        <w:spacing w:line="360" w:lineRule="auto"/>
        <w:rPr>
          <w:rFonts w:ascii="宋体" w:hAnsi="宋体"/>
          <w:sz w:val="24"/>
          <w:szCs w:val="24"/>
        </w:rPr>
      </w:pPr>
      <w:r>
        <w:rPr>
          <w:rFonts w:ascii="宋体" w:hAnsi="宋体"/>
          <w:sz w:val="24"/>
          <w:szCs w:val="24"/>
        </w:rPr>
        <w:t xml:space="preserve">   3.2 </w:t>
      </w:r>
      <w:r>
        <w:rPr>
          <w:rFonts w:hint="eastAsia" w:ascii="宋体" w:hAnsi="宋体"/>
          <w:sz w:val="24"/>
          <w:szCs w:val="24"/>
        </w:rPr>
        <w:t>乙方接受已被认可的C</w:t>
      </w:r>
      <w:r>
        <w:rPr>
          <w:rFonts w:ascii="宋体" w:hAnsi="宋体"/>
          <w:sz w:val="24"/>
          <w:szCs w:val="24"/>
        </w:rPr>
        <w:t>RC</w:t>
      </w:r>
      <w:r>
        <w:rPr>
          <w:rFonts w:hint="eastAsia" w:ascii="宋体" w:hAnsi="宋体"/>
          <w:sz w:val="24"/>
          <w:szCs w:val="24"/>
        </w:rPr>
        <w:t>在乙方的指导及监督下协助乙方进行本临床研究的工作。具体工作见附件一。乙方及研究者应向丙方提供开展服务项目所必需的试验资料、材料和相关信息以推进本协议的顺利履行。</w:t>
      </w:r>
    </w:p>
    <w:p w14:paraId="2E3F365D">
      <w:pPr>
        <w:spacing w:line="360" w:lineRule="auto"/>
        <w:rPr>
          <w:rFonts w:ascii="宋体" w:hAnsi="宋体"/>
          <w:sz w:val="24"/>
          <w:szCs w:val="24"/>
        </w:rPr>
      </w:pPr>
      <w:r>
        <w:rPr>
          <w:rFonts w:ascii="宋体" w:hAnsi="宋体"/>
          <w:sz w:val="24"/>
          <w:szCs w:val="24"/>
        </w:rPr>
        <w:t xml:space="preserve">   3.3 </w:t>
      </w:r>
      <w:r>
        <w:rPr>
          <w:rFonts w:hint="eastAsia" w:ascii="宋体" w:hAnsi="宋体"/>
          <w:sz w:val="24"/>
          <w:szCs w:val="24"/>
        </w:rPr>
        <w:t>乙方研究者应保证有充分时间完成临床试验，及时、准确、完整地收集方案要求的信息并填写试验病历，及时处理和报告试验期间发生的不良事件。</w:t>
      </w:r>
    </w:p>
    <w:p w14:paraId="4A1557E4">
      <w:pPr>
        <w:spacing w:line="360" w:lineRule="auto"/>
        <w:ind w:firstLine="360" w:firstLineChars="150"/>
        <w:rPr>
          <w:rFonts w:ascii="宋体" w:hAnsi="宋体"/>
          <w:sz w:val="24"/>
          <w:szCs w:val="24"/>
        </w:rPr>
      </w:pPr>
      <w:r>
        <w:rPr>
          <w:rFonts w:ascii="宋体" w:hAnsi="宋体"/>
          <w:sz w:val="24"/>
          <w:szCs w:val="24"/>
        </w:rPr>
        <w:t xml:space="preserve">3.4 </w:t>
      </w:r>
      <w:r>
        <w:rPr>
          <w:rFonts w:hint="eastAsia" w:ascii="宋体" w:hAnsi="宋体"/>
          <w:sz w:val="24"/>
          <w:szCs w:val="24"/>
        </w:rPr>
        <w:t>在临床研究进行过程中，乙方若认为该C</w:t>
      </w:r>
      <w:r>
        <w:rPr>
          <w:rFonts w:ascii="宋体" w:hAnsi="宋体"/>
          <w:sz w:val="24"/>
          <w:szCs w:val="24"/>
        </w:rPr>
        <w:t>RC</w:t>
      </w:r>
      <w:r>
        <w:rPr>
          <w:rFonts w:hint="eastAsia" w:ascii="宋体" w:hAnsi="宋体"/>
          <w:sz w:val="24"/>
          <w:szCs w:val="24"/>
        </w:rPr>
        <w:t>不能胜任工作，乙方有权要求更换C</w:t>
      </w:r>
      <w:r>
        <w:rPr>
          <w:rFonts w:ascii="宋体" w:hAnsi="宋体"/>
          <w:sz w:val="24"/>
          <w:szCs w:val="24"/>
        </w:rPr>
        <w:t>RC</w:t>
      </w:r>
      <w:r>
        <w:rPr>
          <w:rFonts w:hint="eastAsia" w:ascii="宋体" w:hAnsi="宋体"/>
          <w:sz w:val="24"/>
          <w:szCs w:val="24"/>
        </w:rPr>
        <w:t>，并至少提前</w:t>
      </w:r>
      <w:r>
        <w:rPr>
          <w:rFonts w:ascii="宋体" w:hAnsi="宋体"/>
          <w:sz w:val="24"/>
          <w:szCs w:val="24"/>
        </w:rPr>
        <w:t>30</w:t>
      </w:r>
      <w:r>
        <w:rPr>
          <w:rFonts w:hint="eastAsia" w:ascii="宋体" w:hAnsi="宋体"/>
          <w:sz w:val="24"/>
          <w:szCs w:val="24"/>
        </w:rPr>
        <w:t>天通知丙方。</w:t>
      </w:r>
    </w:p>
    <w:p w14:paraId="2FD991F5">
      <w:pPr>
        <w:spacing w:line="360" w:lineRule="auto"/>
        <w:ind w:firstLine="360" w:firstLineChars="150"/>
        <w:rPr>
          <w:rFonts w:ascii="宋体" w:hAnsi="宋体"/>
          <w:sz w:val="24"/>
          <w:szCs w:val="24"/>
        </w:rPr>
      </w:pPr>
      <w:r>
        <w:rPr>
          <w:rFonts w:ascii="宋体" w:hAnsi="宋体"/>
          <w:sz w:val="24"/>
          <w:szCs w:val="24"/>
        </w:rPr>
        <w:t>3.5</w:t>
      </w:r>
      <w:r>
        <w:rPr>
          <w:rFonts w:hint="eastAsia" w:ascii="宋体" w:hAnsi="宋体"/>
          <w:sz w:val="24"/>
          <w:szCs w:val="24"/>
        </w:rPr>
        <w:t>乙方将对丙方提供的C</w:t>
      </w:r>
      <w:r>
        <w:rPr>
          <w:rFonts w:ascii="宋体" w:hAnsi="宋体"/>
          <w:sz w:val="24"/>
          <w:szCs w:val="24"/>
        </w:rPr>
        <w:t>RC</w:t>
      </w:r>
      <w:r>
        <w:rPr>
          <w:rFonts w:hint="eastAsia" w:ascii="宋体" w:hAnsi="宋体"/>
          <w:sz w:val="24"/>
          <w:szCs w:val="24"/>
        </w:rPr>
        <w:t>进行指导培训和管理而产生的管理费用及相应的税费，由甲方直接支付至乙方以下账户。收到付款后</w:t>
      </w:r>
      <w:r>
        <w:rPr>
          <w:rFonts w:hint="eastAsia" w:ascii="宋体" w:hAnsi="宋体"/>
          <w:iCs/>
          <w:sz w:val="24"/>
          <w:szCs w:val="24"/>
        </w:rPr>
        <w:t>乙方向甲方开具增值税普通发票</w:t>
      </w:r>
      <w:r>
        <w:rPr>
          <w:rFonts w:hint="eastAsia" w:ascii="宋体" w:hAnsi="宋体"/>
          <w:sz w:val="24"/>
          <w:szCs w:val="24"/>
        </w:rPr>
        <w:t>（付费日程表及发票抬头信息详见附件二）</w:t>
      </w:r>
      <w:r>
        <w:rPr>
          <w:rFonts w:hint="eastAsia" w:ascii="宋体" w:hAnsi="宋体"/>
          <w:iCs/>
          <w:sz w:val="24"/>
          <w:szCs w:val="24"/>
        </w:rPr>
        <w:t>。</w:t>
      </w:r>
    </w:p>
    <w:tbl>
      <w:tblPr>
        <w:tblStyle w:val="15"/>
        <w:tblW w:w="88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479"/>
      </w:tblGrid>
      <w:tr w14:paraId="0C8E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48C12C76">
            <w:pPr>
              <w:spacing w:line="360" w:lineRule="auto"/>
              <w:rPr>
                <w:rFonts w:ascii="宋体" w:hAnsi="宋体"/>
                <w:sz w:val="24"/>
                <w:szCs w:val="24"/>
              </w:rPr>
            </w:pPr>
            <w:r>
              <w:rPr>
                <w:rFonts w:hint="eastAsia" w:ascii="宋体" w:hAnsi="宋体"/>
                <w:sz w:val="24"/>
                <w:szCs w:val="24"/>
              </w:rPr>
              <w:t>户名</w:t>
            </w:r>
          </w:p>
        </w:tc>
        <w:tc>
          <w:tcPr>
            <w:tcW w:w="7479" w:type="dxa"/>
          </w:tcPr>
          <w:p w14:paraId="35D37725">
            <w:pPr>
              <w:spacing w:line="360" w:lineRule="auto"/>
              <w:rPr>
                <w:rFonts w:ascii="宋体" w:hAnsi="宋体"/>
                <w:sz w:val="24"/>
                <w:szCs w:val="24"/>
              </w:rPr>
            </w:pPr>
            <w:r>
              <w:rPr>
                <w:rFonts w:hint="eastAsia" w:ascii="宋体" w:hAnsi="宋体"/>
                <w:sz w:val="24"/>
                <w:szCs w:val="24"/>
              </w:rPr>
              <w:t>山西省肿瘤医院</w:t>
            </w:r>
          </w:p>
        </w:tc>
      </w:tr>
      <w:tr w14:paraId="65D03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562381C7">
            <w:pPr>
              <w:spacing w:line="360" w:lineRule="auto"/>
              <w:rPr>
                <w:rFonts w:ascii="宋体" w:hAnsi="宋体"/>
                <w:sz w:val="24"/>
                <w:szCs w:val="24"/>
              </w:rPr>
            </w:pPr>
            <w:r>
              <w:rPr>
                <w:rFonts w:hint="eastAsia" w:ascii="宋体" w:hAnsi="宋体"/>
                <w:sz w:val="24"/>
                <w:szCs w:val="24"/>
              </w:rPr>
              <w:t>开户行</w:t>
            </w:r>
          </w:p>
        </w:tc>
        <w:tc>
          <w:tcPr>
            <w:tcW w:w="7479" w:type="dxa"/>
          </w:tcPr>
          <w:p w14:paraId="2B368670">
            <w:pPr>
              <w:spacing w:line="360" w:lineRule="auto"/>
              <w:rPr>
                <w:rFonts w:ascii="宋体" w:hAnsi="宋体"/>
                <w:sz w:val="24"/>
                <w:szCs w:val="24"/>
              </w:rPr>
            </w:pPr>
            <w:r>
              <w:rPr>
                <w:rFonts w:hint="eastAsia" w:ascii="宋体" w:hAnsi="宋体"/>
                <w:sz w:val="24"/>
                <w:szCs w:val="24"/>
              </w:rPr>
              <w:t>中国银行北城支行</w:t>
            </w:r>
          </w:p>
        </w:tc>
      </w:tr>
      <w:tr w14:paraId="4FA8A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7F5B6E80">
            <w:pPr>
              <w:spacing w:line="360" w:lineRule="auto"/>
              <w:rPr>
                <w:rFonts w:ascii="宋体" w:hAnsi="宋体"/>
                <w:sz w:val="24"/>
                <w:szCs w:val="24"/>
              </w:rPr>
            </w:pPr>
            <w:r>
              <w:rPr>
                <w:rFonts w:hint="eastAsia" w:ascii="宋体" w:hAnsi="宋体"/>
                <w:sz w:val="24"/>
                <w:szCs w:val="24"/>
              </w:rPr>
              <w:t>账号</w:t>
            </w:r>
          </w:p>
        </w:tc>
        <w:tc>
          <w:tcPr>
            <w:tcW w:w="7479" w:type="dxa"/>
          </w:tcPr>
          <w:p w14:paraId="71AB31F6">
            <w:pPr>
              <w:spacing w:line="360" w:lineRule="auto"/>
              <w:rPr>
                <w:rFonts w:ascii="宋体" w:hAnsi="宋体"/>
                <w:sz w:val="24"/>
                <w:szCs w:val="24"/>
              </w:rPr>
            </w:pPr>
            <w:r>
              <w:rPr>
                <w:rFonts w:ascii="宋体" w:hAnsi="宋体"/>
                <w:sz w:val="24"/>
                <w:szCs w:val="24"/>
              </w:rPr>
              <w:t>139201529915</w:t>
            </w:r>
          </w:p>
        </w:tc>
      </w:tr>
    </w:tbl>
    <w:p w14:paraId="144878ED">
      <w:pPr>
        <w:spacing w:line="360" w:lineRule="auto"/>
        <w:rPr>
          <w:rFonts w:ascii="宋体" w:hAnsi="宋体"/>
          <w:sz w:val="24"/>
          <w:szCs w:val="24"/>
        </w:rPr>
      </w:pPr>
    </w:p>
    <w:p w14:paraId="3B53E6E0">
      <w:pPr>
        <w:spacing w:line="360" w:lineRule="auto"/>
        <w:rPr>
          <w:rFonts w:ascii="宋体" w:hAnsi="宋体"/>
          <w:sz w:val="24"/>
          <w:szCs w:val="24"/>
        </w:rPr>
      </w:pPr>
      <w:r>
        <w:rPr>
          <w:rFonts w:hint="eastAsia" w:ascii="宋体" w:hAnsi="宋体"/>
          <w:sz w:val="24"/>
          <w:szCs w:val="24"/>
        </w:rPr>
        <w:t>4.丙方的责任和义务</w:t>
      </w:r>
    </w:p>
    <w:p w14:paraId="1CCD03DB">
      <w:pPr>
        <w:spacing w:line="360" w:lineRule="auto"/>
        <w:ind w:firstLine="360" w:firstLineChars="150"/>
        <w:rPr>
          <w:rFonts w:ascii="宋体" w:hAnsi="宋体"/>
          <w:sz w:val="24"/>
          <w:szCs w:val="24"/>
        </w:rPr>
      </w:pPr>
      <w:r>
        <w:rPr>
          <w:rFonts w:ascii="宋体" w:hAnsi="宋体"/>
          <w:sz w:val="24"/>
          <w:szCs w:val="24"/>
        </w:rPr>
        <w:t xml:space="preserve">4.1 </w:t>
      </w:r>
      <w:r>
        <w:rPr>
          <w:rFonts w:hint="eastAsia" w:ascii="宋体" w:hAnsi="宋体"/>
          <w:sz w:val="24"/>
          <w:szCs w:val="24"/>
        </w:rPr>
        <w:t xml:space="preserve">丙方不因履行本协议而获得除收取本协议服务费外的任何与临床研究相关的利益（包括但不限于专利权、发表权等）。 </w:t>
      </w:r>
    </w:p>
    <w:p w14:paraId="0019B24B">
      <w:pPr>
        <w:spacing w:line="360" w:lineRule="auto"/>
        <w:ind w:firstLine="360" w:firstLineChars="150"/>
        <w:rPr>
          <w:rFonts w:ascii="宋体" w:hAnsi="宋体"/>
          <w:sz w:val="24"/>
          <w:szCs w:val="24"/>
        </w:rPr>
      </w:pPr>
      <w:r>
        <w:rPr>
          <w:rFonts w:ascii="宋体" w:hAnsi="宋体"/>
          <w:sz w:val="24"/>
          <w:szCs w:val="24"/>
        </w:rPr>
        <w:t xml:space="preserve">4.2 </w:t>
      </w:r>
      <w:r>
        <w:rPr>
          <w:rFonts w:hint="eastAsia" w:ascii="宋体" w:hAnsi="宋体"/>
          <w:sz w:val="24"/>
          <w:szCs w:val="24"/>
        </w:rPr>
        <w:t>丙方应保留能证明其遵守本协议规定的记录及相关支持文件，并在乙方要求时向乙方提供该记录及相关支持文件。</w:t>
      </w:r>
      <w:r>
        <w:rPr>
          <w:rFonts w:ascii="宋体" w:hAnsi="宋体"/>
          <w:sz w:val="24"/>
          <w:szCs w:val="24"/>
        </w:rPr>
        <w:t xml:space="preserve"> </w:t>
      </w:r>
    </w:p>
    <w:p w14:paraId="74D99087">
      <w:pPr>
        <w:spacing w:line="360" w:lineRule="auto"/>
        <w:ind w:firstLine="360" w:firstLineChars="150"/>
        <w:rPr>
          <w:rFonts w:ascii="宋体" w:hAnsi="宋体"/>
          <w:sz w:val="24"/>
          <w:szCs w:val="24"/>
        </w:rPr>
      </w:pPr>
      <w:r>
        <w:rPr>
          <w:rFonts w:ascii="宋体" w:hAnsi="宋体"/>
          <w:sz w:val="24"/>
          <w:szCs w:val="24"/>
        </w:rPr>
        <w:t xml:space="preserve">4.3 </w:t>
      </w:r>
      <w:r>
        <w:rPr>
          <w:rFonts w:hint="eastAsia" w:ascii="宋体" w:hAnsi="宋体"/>
          <w:sz w:val="24"/>
          <w:szCs w:val="24"/>
        </w:rPr>
        <w:t xml:space="preserve">丙方应定期向乙方汇报CRC服务项目的进展，如丙方知悉发生重大事件（包括但不限于国家相关政策做出重大调整、发生不良事件），应在24小时内与乙方沟通，并积极采取措施，减少给临床研究带来的影响及损失。 </w:t>
      </w:r>
    </w:p>
    <w:p w14:paraId="598A8E78">
      <w:pPr>
        <w:spacing w:line="360" w:lineRule="auto"/>
        <w:ind w:firstLine="360" w:firstLineChars="150"/>
        <w:rPr>
          <w:rFonts w:ascii="宋体" w:hAnsi="宋体"/>
          <w:sz w:val="24"/>
          <w:szCs w:val="24"/>
        </w:rPr>
      </w:pPr>
      <w:r>
        <w:rPr>
          <w:rFonts w:ascii="宋体" w:hAnsi="宋体"/>
          <w:sz w:val="24"/>
          <w:szCs w:val="24"/>
        </w:rPr>
        <w:t xml:space="preserve">4.4 </w:t>
      </w:r>
      <w:r>
        <w:rPr>
          <w:rFonts w:hint="eastAsia" w:ascii="宋体" w:hAnsi="宋体"/>
          <w:sz w:val="24"/>
          <w:szCs w:val="24"/>
        </w:rPr>
        <w:t>丙方在提供</w:t>
      </w:r>
      <w:r>
        <w:rPr>
          <w:rFonts w:ascii="宋体" w:hAnsi="宋体"/>
          <w:sz w:val="24"/>
          <w:szCs w:val="24"/>
        </w:rPr>
        <w:t xml:space="preserve"> </w:t>
      </w:r>
      <w:r>
        <w:rPr>
          <w:rFonts w:hint="eastAsia" w:ascii="宋体" w:hAnsi="宋体"/>
          <w:sz w:val="24"/>
          <w:szCs w:val="24"/>
        </w:rPr>
        <w:t xml:space="preserve">CRC服务过程中，如接触到病患健康信息、医疗信息和其他个人信息，必须严格依照主要研究者的指示，并遵循相关法律法规及本协议中于个人隐私保护的规定以及乙方对于病患隐私保护的相关规定。丙方不得以任何方式披露任何病患健康信息、医疗信息或其他个人信息。 </w:t>
      </w:r>
    </w:p>
    <w:p w14:paraId="338869C9">
      <w:pPr>
        <w:spacing w:line="360" w:lineRule="auto"/>
        <w:ind w:firstLine="360" w:firstLineChars="150"/>
        <w:rPr>
          <w:rFonts w:ascii="宋体" w:hAnsi="宋体"/>
          <w:sz w:val="24"/>
          <w:szCs w:val="24"/>
        </w:rPr>
      </w:pPr>
      <w:r>
        <w:rPr>
          <w:rFonts w:ascii="宋体" w:hAnsi="宋体"/>
          <w:sz w:val="24"/>
          <w:szCs w:val="24"/>
        </w:rPr>
        <w:t xml:space="preserve">4.5 </w:t>
      </w:r>
      <w:r>
        <w:rPr>
          <w:rFonts w:hint="eastAsia" w:ascii="宋体" w:hAnsi="宋体"/>
          <w:sz w:val="24"/>
          <w:szCs w:val="24"/>
        </w:rPr>
        <w:t>丙方提供的</w:t>
      </w:r>
      <w:r>
        <w:rPr>
          <w:rFonts w:ascii="宋体" w:hAnsi="宋体"/>
          <w:sz w:val="24"/>
          <w:szCs w:val="24"/>
        </w:rPr>
        <w:t>CRC</w:t>
      </w:r>
      <w:r>
        <w:rPr>
          <w:rFonts w:hint="eastAsia" w:ascii="宋体" w:hAnsi="宋体"/>
          <w:sz w:val="24"/>
          <w:szCs w:val="24"/>
        </w:rPr>
        <w:t>服务时间为工作日</w:t>
      </w:r>
      <w:r>
        <w:rPr>
          <w:rFonts w:ascii="宋体" w:hAnsi="宋体"/>
          <w:sz w:val="24"/>
          <w:szCs w:val="24"/>
        </w:rPr>
        <w:t>9:00-18:00</w:t>
      </w:r>
      <w:r>
        <w:rPr>
          <w:rFonts w:hint="eastAsia" w:ascii="宋体" w:hAnsi="宋体"/>
          <w:sz w:val="24"/>
          <w:szCs w:val="24"/>
        </w:rPr>
        <w:t>（午休</w:t>
      </w:r>
      <w:r>
        <w:rPr>
          <w:rFonts w:ascii="宋体" w:hAnsi="宋体"/>
          <w:sz w:val="24"/>
          <w:szCs w:val="24"/>
        </w:rPr>
        <w:t>1</w:t>
      </w:r>
      <w:r>
        <w:rPr>
          <w:rFonts w:hint="eastAsia" w:ascii="宋体" w:hAnsi="宋体"/>
          <w:sz w:val="24"/>
          <w:szCs w:val="24"/>
        </w:rPr>
        <w:t>小时），该时间可根据研究机构时间调整。如果需要调整工作时间或者加班的，需要与丙方达成一致。</w:t>
      </w:r>
    </w:p>
    <w:p w14:paraId="134F15D8">
      <w:pPr>
        <w:spacing w:line="360" w:lineRule="auto"/>
        <w:ind w:firstLine="360" w:firstLineChars="150"/>
        <w:rPr>
          <w:rFonts w:ascii="宋体" w:hAnsi="宋体"/>
          <w:sz w:val="24"/>
          <w:szCs w:val="24"/>
        </w:rPr>
      </w:pPr>
      <w:r>
        <w:rPr>
          <w:rFonts w:ascii="宋体" w:hAnsi="宋体"/>
          <w:sz w:val="24"/>
          <w:szCs w:val="24"/>
        </w:rPr>
        <w:t xml:space="preserve">4.6 </w:t>
      </w:r>
      <w:r>
        <w:rPr>
          <w:rFonts w:hint="eastAsia" w:ascii="宋体" w:hAnsi="宋体"/>
          <w:sz w:val="24"/>
          <w:szCs w:val="24"/>
        </w:rPr>
        <w:t xml:space="preserve">丙方在项目进展过程中, 应当对乙方的监督和检查给予积极配合。 </w:t>
      </w:r>
    </w:p>
    <w:p w14:paraId="5C05C06E">
      <w:pPr>
        <w:spacing w:line="360" w:lineRule="auto"/>
        <w:ind w:left="359" w:leftChars="171"/>
        <w:rPr>
          <w:rFonts w:ascii="宋体" w:hAnsi="宋体"/>
          <w:sz w:val="24"/>
          <w:szCs w:val="24"/>
        </w:rPr>
      </w:pPr>
      <w:r>
        <w:rPr>
          <w:rFonts w:ascii="宋体" w:hAnsi="宋体"/>
          <w:sz w:val="24"/>
          <w:szCs w:val="24"/>
        </w:rPr>
        <w:t xml:space="preserve">4.7 </w:t>
      </w:r>
      <w:r>
        <w:rPr>
          <w:rFonts w:hint="eastAsia" w:ascii="宋体" w:hAnsi="宋体"/>
          <w:sz w:val="24"/>
          <w:szCs w:val="24"/>
        </w:rPr>
        <w:t>丙方在本协议下提供的服务人员必须符合以下基本条件：</w:t>
      </w:r>
    </w:p>
    <w:p w14:paraId="63B4284E">
      <w:pPr>
        <w:pStyle w:val="25"/>
        <w:numPr>
          <w:ilvl w:val="0"/>
          <w:numId w:val="4"/>
        </w:numPr>
        <w:spacing w:after="200" w:line="360" w:lineRule="auto"/>
        <w:contextualSpacing/>
        <w:jc w:val="left"/>
        <w:rPr>
          <w:rFonts w:ascii="宋体" w:hAnsi="宋体" w:cs="Times New Roman"/>
          <w:kern w:val="2"/>
          <w:sz w:val="24"/>
          <w:szCs w:val="24"/>
        </w:rPr>
      </w:pPr>
      <w:r>
        <w:rPr>
          <w:rFonts w:hint="eastAsia" w:ascii="宋体" w:hAnsi="宋体" w:cs="Times New Roman"/>
          <w:kern w:val="2"/>
          <w:sz w:val="24"/>
          <w:szCs w:val="24"/>
        </w:rPr>
        <w:t>医学，药学或护理学相关专业毕业，或有相关工作经验</w:t>
      </w:r>
    </w:p>
    <w:p w14:paraId="117B2B34">
      <w:pPr>
        <w:pStyle w:val="25"/>
        <w:numPr>
          <w:ilvl w:val="0"/>
          <w:numId w:val="4"/>
        </w:numPr>
        <w:spacing w:after="200" w:line="360" w:lineRule="auto"/>
        <w:contextualSpacing/>
        <w:jc w:val="left"/>
        <w:rPr>
          <w:rFonts w:ascii="宋体" w:hAnsi="宋体" w:cs="Times New Roman"/>
          <w:kern w:val="2"/>
          <w:sz w:val="24"/>
          <w:szCs w:val="24"/>
        </w:rPr>
      </w:pPr>
      <w:r>
        <w:rPr>
          <w:rFonts w:hint="eastAsia" w:ascii="宋体" w:hAnsi="宋体" w:cs="Times New Roman"/>
          <w:kern w:val="2"/>
          <w:sz w:val="24"/>
          <w:szCs w:val="24"/>
        </w:rPr>
        <w:t>已进行GCP培训并获得证书</w:t>
      </w:r>
    </w:p>
    <w:p w14:paraId="3D352ED3">
      <w:pPr>
        <w:pStyle w:val="25"/>
        <w:numPr>
          <w:ilvl w:val="0"/>
          <w:numId w:val="4"/>
        </w:numPr>
        <w:spacing w:after="200" w:line="360" w:lineRule="auto"/>
        <w:contextualSpacing/>
        <w:jc w:val="left"/>
        <w:rPr>
          <w:rFonts w:ascii="宋体" w:hAnsi="宋体" w:cs="Times New Roman"/>
          <w:kern w:val="2"/>
          <w:sz w:val="24"/>
          <w:szCs w:val="24"/>
        </w:rPr>
      </w:pPr>
      <w:r>
        <w:rPr>
          <w:rFonts w:hint="eastAsia" w:ascii="宋体" w:hAnsi="宋体" w:cs="Times New Roman"/>
          <w:kern w:val="2"/>
          <w:sz w:val="24"/>
          <w:szCs w:val="24"/>
        </w:rPr>
        <w:t>英语水平良好</w:t>
      </w:r>
    </w:p>
    <w:p w14:paraId="3C5232B0">
      <w:pPr>
        <w:pStyle w:val="25"/>
        <w:numPr>
          <w:ilvl w:val="0"/>
          <w:numId w:val="4"/>
        </w:numPr>
        <w:spacing w:after="200" w:line="360" w:lineRule="auto"/>
        <w:contextualSpacing/>
        <w:jc w:val="left"/>
        <w:rPr>
          <w:rFonts w:ascii="宋体" w:hAnsi="宋体" w:cs="Times New Roman"/>
          <w:kern w:val="2"/>
          <w:sz w:val="24"/>
          <w:szCs w:val="24"/>
        </w:rPr>
      </w:pPr>
      <w:r>
        <w:rPr>
          <w:rFonts w:hint="eastAsia" w:ascii="宋体" w:hAnsi="宋体" w:cs="Times New Roman"/>
          <w:kern w:val="2"/>
          <w:sz w:val="24"/>
          <w:szCs w:val="24"/>
        </w:rPr>
        <w:t>良好的沟通技巧和团队工作精神</w:t>
      </w:r>
    </w:p>
    <w:p w14:paraId="386F6234">
      <w:pPr>
        <w:pStyle w:val="25"/>
        <w:numPr>
          <w:ilvl w:val="0"/>
          <w:numId w:val="4"/>
        </w:numPr>
        <w:spacing w:after="200" w:line="360" w:lineRule="auto"/>
        <w:contextualSpacing/>
        <w:jc w:val="left"/>
        <w:rPr>
          <w:rFonts w:ascii="宋体" w:hAnsi="宋体" w:cs="Times New Roman"/>
          <w:kern w:val="2"/>
          <w:sz w:val="24"/>
          <w:szCs w:val="24"/>
        </w:rPr>
      </w:pPr>
      <w:r>
        <w:rPr>
          <w:rFonts w:hint="eastAsia" w:ascii="宋体" w:hAnsi="宋体" w:cs="Times New Roman"/>
          <w:kern w:val="2"/>
          <w:sz w:val="24"/>
          <w:szCs w:val="24"/>
        </w:rPr>
        <w:t>良好的学习能力，工作勤奋，责任心强</w:t>
      </w:r>
    </w:p>
    <w:p w14:paraId="24173DAF">
      <w:pPr>
        <w:spacing w:after="200" w:line="360" w:lineRule="auto"/>
        <w:ind w:left="420"/>
        <w:contextualSpacing/>
        <w:jc w:val="left"/>
        <w:rPr>
          <w:rFonts w:ascii="宋体" w:hAnsi="宋体"/>
          <w:sz w:val="24"/>
          <w:szCs w:val="24"/>
        </w:rPr>
      </w:pPr>
    </w:p>
    <w:p w14:paraId="2AA61F6B">
      <w:pPr>
        <w:spacing w:line="360" w:lineRule="auto"/>
        <w:rPr>
          <w:rFonts w:ascii="宋体" w:hAnsi="宋体"/>
          <w:sz w:val="24"/>
          <w:szCs w:val="24"/>
        </w:rPr>
      </w:pPr>
      <w:r>
        <w:rPr>
          <w:rFonts w:ascii="宋体" w:hAnsi="宋体"/>
          <w:sz w:val="24"/>
          <w:szCs w:val="24"/>
        </w:rPr>
        <w:t>5</w:t>
      </w:r>
      <w:r>
        <w:rPr>
          <w:rFonts w:hint="eastAsia" w:ascii="宋体" w:hAnsi="宋体"/>
          <w:sz w:val="24"/>
          <w:szCs w:val="24"/>
        </w:rPr>
        <w:t>.保密义务</w:t>
      </w:r>
    </w:p>
    <w:p w14:paraId="4210123B">
      <w:pPr>
        <w:spacing w:line="360" w:lineRule="auto"/>
        <w:ind w:firstLine="477" w:firstLineChars="199"/>
        <w:rPr>
          <w:rFonts w:ascii="宋体" w:hAnsi="宋体"/>
          <w:sz w:val="24"/>
          <w:szCs w:val="24"/>
        </w:rPr>
      </w:pPr>
      <w:r>
        <w:rPr>
          <w:rFonts w:hint="eastAsia" w:ascii="宋体" w:hAnsi="宋体"/>
          <w:sz w:val="24"/>
          <w:szCs w:val="24"/>
        </w:rPr>
        <w:t xml:space="preserve">未经一方事先书面同意，其他方不得将包括但不限于本协议的内容、为起草本协议而交换的信息以及在履行本协议过程中知悉、获得或者产生的任何数据、文档、信息和报告（“保密信息”）透露、或转让给任何协议以外的其他方或许可任何协议以外的其他方透露、使用或转让。本协议终止后，本条规定的保密义务应继续有效。 </w:t>
      </w:r>
    </w:p>
    <w:p w14:paraId="7D982A69">
      <w:pPr>
        <w:spacing w:line="360" w:lineRule="auto"/>
        <w:ind w:firstLine="477" w:firstLineChars="199"/>
        <w:rPr>
          <w:rFonts w:ascii="宋体" w:hAnsi="宋体"/>
          <w:sz w:val="24"/>
          <w:szCs w:val="24"/>
        </w:rPr>
      </w:pPr>
    </w:p>
    <w:p w14:paraId="519FFB33">
      <w:pPr>
        <w:spacing w:line="360" w:lineRule="auto"/>
        <w:rPr>
          <w:rFonts w:ascii="宋体" w:hAnsi="宋体"/>
          <w:sz w:val="24"/>
          <w:szCs w:val="24"/>
        </w:rPr>
      </w:pPr>
      <w:r>
        <w:rPr>
          <w:rFonts w:ascii="宋体" w:hAnsi="宋体"/>
          <w:sz w:val="24"/>
          <w:szCs w:val="24"/>
        </w:rPr>
        <w:t>6</w:t>
      </w:r>
      <w:r>
        <w:rPr>
          <w:rFonts w:hint="eastAsia" w:ascii="宋体" w:hAnsi="宋体"/>
          <w:sz w:val="24"/>
          <w:szCs w:val="24"/>
        </w:rPr>
        <w:t>.违约责任</w:t>
      </w:r>
    </w:p>
    <w:p w14:paraId="0174B384">
      <w:pPr>
        <w:spacing w:line="360" w:lineRule="auto"/>
        <w:ind w:firstLine="480" w:firstLineChars="200"/>
        <w:rPr>
          <w:rFonts w:ascii="宋体" w:hAnsi="宋体"/>
          <w:sz w:val="24"/>
          <w:szCs w:val="24"/>
        </w:rPr>
      </w:pPr>
      <w:r>
        <w:rPr>
          <w:rFonts w:hint="eastAsia" w:ascii="宋体" w:hAnsi="宋体"/>
          <w:sz w:val="24"/>
          <w:szCs w:val="24"/>
        </w:rPr>
        <w:t>任何一方违反本协议项下所作的任何一项约定或未履行本协议项下任何一项务的行为均构成违约，守约方有权要求违约方在合理期限内补正或采取补救措施。如要求违约方赔偿其违约行为给守约方造成的损失和费用。</w:t>
      </w:r>
    </w:p>
    <w:p w14:paraId="201EFCB7">
      <w:pPr>
        <w:pStyle w:val="25"/>
        <w:spacing w:line="360" w:lineRule="auto"/>
        <w:ind w:firstLine="0"/>
        <w:rPr>
          <w:rFonts w:ascii="宋体" w:hAnsi="宋体"/>
          <w:sz w:val="24"/>
          <w:szCs w:val="24"/>
        </w:rPr>
      </w:pPr>
      <w:r>
        <w:rPr>
          <w:rFonts w:ascii="宋体" w:hAnsi="宋体"/>
          <w:sz w:val="24"/>
          <w:szCs w:val="24"/>
        </w:rPr>
        <w:t>7.</w:t>
      </w:r>
      <w:r>
        <w:rPr>
          <w:rFonts w:hint="eastAsia" w:ascii="宋体" w:hAnsi="宋体"/>
          <w:sz w:val="24"/>
          <w:szCs w:val="24"/>
        </w:rPr>
        <w:t>争议的解决</w:t>
      </w:r>
    </w:p>
    <w:p w14:paraId="5FD1CAAD">
      <w:pPr>
        <w:pStyle w:val="25"/>
        <w:spacing w:line="360" w:lineRule="auto"/>
        <w:ind w:left="360" w:firstLine="120" w:firstLineChars="50"/>
        <w:rPr>
          <w:rFonts w:ascii="宋体" w:hAnsi="宋体"/>
          <w:sz w:val="24"/>
          <w:szCs w:val="24"/>
        </w:rPr>
      </w:pPr>
      <w:r>
        <w:rPr>
          <w:rFonts w:ascii="宋体" w:hAnsi="宋体"/>
          <w:sz w:val="24"/>
          <w:szCs w:val="24"/>
        </w:rPr>
        <w:t xml:space="preserve">7.1 </w:t>
      </w:r>
      <w:r>
        <w:rPr>
          <w:rFonts w:hint="eastAsia" w:ascii="宋体" w:hAnsi="宋体"/>
          <w:sz w:val="24"/>
          <w:szCs w:val="24"/>
        </w:rPr>
        <w:t>本协议应适用并根据中华人民共和国法律解释。</w:t>
      </w:r>
    </w:p>
    <w:p w14:paraId="0E5932A8">
      <w:pPr>
        <w:spacing w:line="360" w:lineRule="auto"/>
        <w:ind w:firstLine="480" w:firstLineChars="200"/>
        <w:rPr>
          <w:rFonts w:asciiTheme="majorEastAsia" w:hAnsiTheme="majorEastAsia" w:eastAsiaTheme="majorEastAsia"/>
          <w:sz w:val="24"/>
          <w:szCs w:val="24"/>
        </w:rPr>
      </w:pPr>
      <w:r>
        <w:rPr>
          <w:rFonts w:ascii="宋体" w:hAnsi="宋体"/>
          <w:sz w:val="24"/>
          <w:szCs w:val="24"/>
        </w:rPr>
        <w:t xml:space="preserve">7.2 </w:t>
      </w:r>
      <w:r>
        <w:rPr>
          <w:rFonts w:hint="eastAsia" w:ascii="宋体" w:hAnsi="宋体"/>
          <w:sz w:val="24"/>
          <w:szCs w:val="24"/>
        </w:rPr>
        <w:t>各方就本协议项下条款的解释和履行发生争议时，各方应首先通过友好协商解决该争议。如果协商不成，</w:t>
      </w:r>
      <w:r>
        <w:rPr>
          <w:rFonts w:hint="eastAsia" w:asciiTheme="majorEastAsia" w:hAnsiTheme="majorEastAsia" w:eastAsiaTheme="majorEastAsia"/>
          <w:sz w:val="24"/>
          <w:szCs w:val="24"/>
        </w:rPr>
        <w:t>任何一方均有权将有关争议提交至乙方所在地人民法院。</w:t>
      </w:r>
    </w:p>
    <w:p w14:paraId="0EF9086A">
      <w:pPr>
        <w:spacing w:line="360" w:lineRule="auto"/>
        <w:rPr>
          <w:rFonts w:ascii="宋体" w:hAnsi="宋体"/>
          <w:sz w:val="24"/>
          <w:szCs w:val="24"/>
        </w:rPr>
      </w:pPr>
      <w:r>
        <w:rPr>
          <w:rFonts w:ascii="宋体" w:hAnsi="宋体"/>
          <w:sz w:val="24"/>
          <w:szCs w:val="24"/>
        </w:rPr>
        <w:t>8</w:t>
      </w:r>
      <w:r>
        <w:rPr>
          <w:rFonts w:hint="eastAsia" w:ascii="宋体" w:hAnsi="宋体"/>
          <w:sz w:val="24"/>
          <w:szCs w:val="24"/>
        </w:rPr>
        <w:t>.其他</w:t>
      </w:r>
    </w:p>
    <w:p w14:paraId="02C47286">
      <w:pPr>
        <w:spacing w:line="360" w:lineRule="auto"/>
        <w:ind w:firstLine="360" w:firstLineChars="150"/>
        <w:rPr>
          <w:rFonts w:ascii="宋体" w:hAnsi="宋体"/>
          <w:sz w:val="24"/>
          <w:szCs w:val="24"/>
        </w:rPr>
      </w:pPr>
      <w:r>
        <w:rPr>
          <w:rFonts w:ascii="宋体" w:hAnsi="宋体"/>
          <w:sz w:val="24"/>
          <w:szCs w:val="24"/>
        </w:rPr>
        <w:t>8.1 本协议各项附件与本协议同时签署，构成本协议不可分割的有效组成部分，具有同等法律效力。</w:t>
      </w:r>
    </w:p>
    <w:p w14:paraId="456A3201">
      <w:pPr>
        <w:spacing w:line="360" w:lineRule="auto"/>
        <w:ind w:firstLine="360" w:firstLineChars="150"/>
        <w:rPr>
          <w:rFonts w:ascii="宋体" w:hAnsi="宋体"/>
          <w:sz w:val="24"/>
          <w:szCs w:val="24"/>
        </w:rPr>
      </w:pPr>
      <w:r>
        <w:rPr>
          <w:rFonts w:ascii="宋体" w:hAnsi="宋体"/>
          <w:sz w:val="24"/>
          <w:szCs w:val="24"/>
        </w:rPr>
        <w:t>8.2 任何关于本协议的修改或附加条款必须以书面形式做出，并经各方签署盖章方生效</w:t>
      </w:r>
    </w:p>
    <w:p w14:paraId="160D3A78">
      <w:pPr>
        <w:spacing w:line="360" w:lineRule="auto"/>
        <w:ind w:firstLine="420"/>
        <w:rPr>
          <w:rFonts w:ascii="宋体" w:hAnsi="宋体"/>
          <w:sz w:val="24"/>
          <w:szCs w:val="24"/>
        </w:rPr>
      </w:pPr>
      <w:commentRangeStart w:id="0"/>
      <w:r>
        <w:rPr>
          <w:rFonts w:ascii="宋体" w:hAnsi="宋体"/>
          <w:sz w:val="24"/>
          <w:szCs w:val="24"/>
        </w:rPr>
        <w:t xml:space="preserve">8.3 </w:t>
      </w:r>
      <w:r>
        <w:rPr>
          <w:rFonts w:hint="eastAsia" w:ascii="宋体" w:hAnsi="宋体"/>
          <w:sz w:val="24"/>
          <w:szCs w:val="24"/>
        </w:rPr>
        <w:t>本协议自各方合法授权代表签字盖章之日起生效。本协议一式五份，甲方及丙方各执一份，乙方执三份。具有同等法律效力。</w:t>
      </w:r>
      <w:commentRangeEnd w:id="0"/>
      <w:r>
        <w:rPr>
          <w:rStyle w:val="19"/>
          <w:sz w:val="24"/>
          <w:szCs w:val="24"/>
        </w:rPr>
        <w:commentReference w:id="0"/>
      </w:r>
    </w:p>
    <w:p w14:paraId="1488B981">
      <w:pPr>
        <w:spacing w:line="360" w:lineRule="auto"/>
        <w:ind w:firstLine="420"/>
        <w:rPr>
          <w:rFonts w:ascii="宋体" w:hAnsi="宋体"/>
          <w:sz w:val="24"/>
          <w:szCs w:val="24"/>
        </w:rPr>
      </w:pPr>
    </w:p>
    <w:p w14:paraId="5C414E45">
      <w:pPr>
        <w:spacing w:line="360" w:lineRule="auto"/>
        <w:ind w:firstLine="420"/>
        <w:rPr>
          <w:rFonts w:ascii="宋体" w:hAnsi="宋体"/>
          <w:sz w:val="24"/>
          <w:szCs w:val="24"/>
        </w:rPr>
      </w:pPr>
    </w:p>
    <w:p w14:paraId="5064A70D">
      <w:pPr>
        <w:spacing w:line="360" w:lineRule="auto"/>
        <w:rPr>
          <w:rFonts w:ascii="宋体" w:hAnsi="宋体"/>
          <w:b/>
          <w:sz w:val="24"/>
          <w:szCs w:val="24"/>
        </w:rPr>
      </w:pPr>
      <w:r>
        <w:rPr>
          <w:rFonts w:ascii="宋体" w:hAnsi="宋体"/>
          <w:b/>
          <w:sz w:val="24"/>
          <w:szCs w:val="24"/>
        </w:rPr>
        <w:t>-----------------------------------------------------------------------</w:t>
      </w:r>
    </w:p>
    <w:p w14:paraId="40696C79">
      <w:pPr>
        <w:spacing w:line="360" w:lineRule="auto"/>
        <w:rPr>
          <w:rFonts w:ascii="宋体" w:hAnsi="宋体"/>
          <w:sz w:val="24"/>
          <w:szCs w:val="24"/>
        </w:rPr>
      </w:pPr>
    </w:p>
    <w:p w14:paraId="27733420">
      <w:pPr>
        <w:spacing w:line="360" w:lineRule="auto"/>
        <w:rPr>
          <w:rFonts w:ascii="宋体" w:hAnsi="宋体"/>
          <w:sz w:val="24"/>
          <w:szCs w:val="24"/>
        </w:rPr>
      </w:pPr>
    </w:p>
    <w:p w14:paraId="09A3851F">
      <w:pPr>
        <w:spacing w:line="360" w:lineRule="auto"/>
        <w:rPr>
          <w:rFonts w:ascii="宋体" w:hAnsi="宋体"/>
          <w:sz w:val="24"/>
          <w:szCs w:val="24"/>
        </w:rPr>
      </w:pPr>
    </w:p>
    <w:p w14:paraId="6136B367">
      <w:pPr>
        <w:spacing w:line="360" w:lineRule="auto"/>
        <w:rPr>
          <w:rFonts w:ascii="宋体" w:hAnsi="宋体"/>
          <w:sz w:val="24"/>
          <w:szCs w:val="24"/>
        </w:rPr>
      </w:pPr>
    </w:p>
    <w:p w14:paraId="0A8D58A7">
      <w:pPr>
        <w:spacing w:line="360" w:lineRule="auto"/>
        <w:rPr>
          <w:rFonts w:ascii="宋体" w:hAnsi="宋体"/>
          <w:sz w:val="24"/>
          <w:szCs w:val="24"/>
        </w:rPr>
      </w:pPr>
    </w:p>
    <w:p w14:paraId="6B8EB729">
      <w:pPr>
        <w:spacing w:line="360" w:lineRule="auto"/>
        <w:rPr>
          <w:rFonts w:ascii="宋体" w:hAnsi="宋体"/>
          <w:sz w:val="24"/>
          <w:szCs w:val="24"/>
        </w:rPr>
      </w:pPr>
    </w:p>
    <w:p w14:paraId="5D159E72">
      <w:pPr>
        <w:spacing w:line="360" w:lineRule="auto"/>
        <w:rPr>
          <w:rFonts w:ascii="宋体" w:hAnsi="宋体"/>
          <w:b/>
          <w:sz w:val="24"/>
          <w:szCs w:val="24"/>
        </w:rPr>
      </w:pPr>
    </w:p>
    <w:p w14:paraId="216C73AD">
      <w:pPr>
        <w:spacing w:line="360" w:lineRule="auto"/>
        <w:rPr>
          <w:rFonts w:ascii="宋体" w:hAnsi="宋体"/>
          <w:b/>
          <w:sz w:val="24"/>
          <w:szCs w:val="24"/>
        </w:rPr>
      </w:pPr>
    </w:p>
    <w:p w14:paraId="4BE8F31A">
      <w:pPr>
        <w:spacing w:line="360" w:lineRule="auto"/>
        <w:rPr>
          <w:rFonts w:hint="eastAsia" w:ascii="宋体" w:hAnsi="宋体"/>
          <w:b/>
          <w:sz w:val="24"/>
          <w:szCs w:val="24"/>
        </w:rPr>
      </w:pPr>
    </w:p>
    <w:p w14:paraId="55681689">
      <w:pPr>
        <w:spacing w:line="360" w:lineRule="auto"/>
        <w:rPr>
          <w:rFonts w:hint="eastAsia" w:ascii="宋体" w:hAnsi="宋体"/>
          <w:b/>
          <w:sz w:val="24"/>
          <w:szCs w:val="24"/>
        </w:rPr>
      </w:pPr>
    </w:p>
    <w:p w14:paraId="1951378F">
      <w:pPr>
        <w:spacing w:line="360" w:lineRule="auto"/>
        <w:rPr>
          <w:rFonts w:hint="eastAsia" w:ascii="宋体" w:hAnsi="宋体"/>
          <w:b/>
          <w:sz w:val="24"/>
          <w:szCs w:val="24"/>
        </w:rPr>
      </w:pPr>
    </w:p>
    <w:p w14:paraId="589E7BC7">
      <w:pPr>
        <w:spacing w:line="360" w:lineRule="auto"/>
        <w:rPr>
          <w:rFonts w:ascii="宋体" w:hAnsi="宋体"/>
          <w:b/>
          <w:sz w:val="24"/>
          <w:szCs w:val="24"/>
        </w:rPr>
      </w:pPr>
      <w:r>
        <w:rPr>
          <w:rFonts w:hint="eastAsia" w:ascii="宋体" w:hAnsi="宋体"/>
          <w:b/>
          <w:sz w:val="24"/>
          <w:szCs w:val="24"/>
        </w:rPr>
        <w:t>签署页：</w:t>
      </w:r>
    </w:p>
    <w:p w14:paraId="52FF6984">
      <w:pPr>
        <w:spacing w:line="360" w:lineRule="auto"/>
        <w:rPr>
          <w:rFonts w:ascii="宋体" w:hAnsi="宋体"/>
          <w:sz w:val="24"/>
          <w:szCs w:val="24"/>
        </w:rPr>
      </w:pPr>
    </w:p>
    <w:p w14:paraId="2B7FE032">
      <w:pPr>
        <w:spacing w:line="360" w:lineRule="auto"/>
        <w:rPr>
          <w:rFonts w:ascii="宋体" w:hAnsi="宋体"/>
          <w:b/>
          <w:sz w:val="24"/>
          <w:szCs w:val="24"/>
        </w:rPr>
      </w:pPr>
      <w:r>
        <w:rPr>
          <w:rFonts w:hint="eastAsia" w:ascii="宋体" w:hAnsi="宋体"/>
          <w:b/>
          <w:sz w:val="24"/>
          <w:szCs w:val="24"/>
        </w:rPr>
        <w:t>甲方：</w:t>
      </w:r>
      <w:r>
        <w:rPr>
          <w:rFonts w:ascii="宋体" w:hAnsi="宋体"/>
          <w:b/>
          <w:sz w:val="24"/>
          <w:szCs w:val="24"/>
        </w:rPr>
        <w:t xml:space="preserve"> </w:t>
      </w:r>
    </w:p>
    <w:p w14:paraId="63C89F93">
      <w:pPr>
        <w:spacing w:line="360" w:lineRule="auto"/>
        <w:rPr>
          <w:rFonts w:ascii="宋体" w:hAnsi="宋体"/>
          <w:sz w:val="24"/>
          <w:szCs w:val="24"/>
        </w:rPr>
      </w:pPr>
      <w:r>
        <w:rPr>
          <w:rFonts w:ascii="宋体" w:hAnsi="宋体"/>
          <w:sz w:val="24"/>
          <w:szCs w:val="24"/>
        </w:rPr>
        <w:t xml:space="preserve"> </w:t>
      </w:r>
    </w:p>
    <w:p w14:paraId="229EBA33">
      <w:pPr>
        <w:spacing w:line="360" w:lineRule="auto"/>
        <w:rPr>
          <w:rFonts w:ascii="宋体" w:hAnsi="宋体"/>
          <w:sz w:val="24"/>
          <w:szCs w:val="24"/>
        </w:rPr>
      </w:pPr>
      <w:r>
        <w:rPr>
          <w:rFonts w:hint="eastAsia" w:ascii="宋体" w:hAnsi="宋体"/>
          <w:sz w:val="24"/>
          <w:szCs w:val="24"/>
        </w:rPr>
        <w:t>授权代表姓名及职务：</w:t>
      </w:r>
      <w:r>
        <w:rPr>
          <w:rFonts w:ascii="宋体" w:hAnsi="宋体"/>
          <w:sz w:val="24"/>
          <w:szCs w:val="24"/>
        </w:rPr>
        <w:t xml:space="preserve"> </w:t>
      </w:r>
    </w:p>
    <w:p w14:paraId="3E59EA4E">
      <w:pPr>
        <w:spacing w:line="360" w:lineRule="auto"/>
        <w:rPr>
          <w:rFonts w:ascii="宋体" w:hAnsi="宋体"/>
          <w:sz w:val="24"/>
          <w:szCs w:val="24"/>
        </w:rPr>
      </w:pPr>
    </w:p>
    <w:p w14:paraId="1A7E7985">
      <w:pPr>
        <w:spacing w:line="360" w:lineRule="auto"/>
        <w:rPr>
          <w:rFonts w:ascii="宋体" w:hAnsi="宋体"/>
          <w:sz w:val="24"/>
          <w:szCs w:val="24"/>
        </w:rPr>
      </w:pPr>
      <w:r>
        <w:rPr>
          <w:rFonts w:hint="eastAsia" w:ascii="宋体" w:hAnsi="宋体"/>
          <w:sz w:val="24"/>
          <w:szCs w:val="24"/>
        </w:rPr>
        <w:t>签字</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日期：         年    月    日</w:t>
      </w:r>
    </w:p>
    <w:p w14:paraId="0108AC3A">
      <w:pPr>
        <w:spacing w:line="360" w:lineRule="auto"/>
        <w:rPr>
          <w:rFonts w:ascii="宋体" w:hAnsi="宋体"/>
          <w:sz w:val="24"/>
          <w:szCs w:val="24"/>
        </w:rPr>
      </w:pPr>
    </w:p>
    <w:p w14:paraId="44C3D66E">
      <w:pPr>
        <w:spacing w:line="360" w:lineRule="auto"/>
        <w:rPr>
          <w:rFonts w:ascii="宋体" w:hAnsi="宋体"/>
          <w:sz w:val="24"/>
          <w:szCs w:val="24"/>
        </w:rPr>
      </w:pPr>
    </w:p>
    <w:p w14:paraId="28061DFE">
      <w:pPr>
        <w:spacing w:line="360" w:lineRule="auto"/>
        <w:rPr>
          <w:rFonts w:ascii="宋体" w:hAnsi="宋体"/>
          <w:b/>
          <w:sz w:val="24"/>
          <w:szCs w:val="24"/>
        </w:rPr>
      </w:pPr>
      <w:r>
        <w:rPr>
          <w:rFonts w:hint="eastAsia" w:ascii="宋体" w:hAnsi="宋体"/>
          <w:b/>
          <w:sz w:val="24"/>
          <w:szCs w:val="24"/>
        </w:rPr>
        <w:t>乙方：山西省肿瘤医院</w:t>
      </w:r>
    </w:p>
    <w:p w14:paraId="0DB96B06">
      <w:pPr>
        <w:spacing w:line="360" w:lineRule="auto"/>
        <w:rPr>
          <w:rFonts w:ascii="宋体" w:hAnsi="宋体"/>
          <w:sz w:val="24"/>
          <w:szCs w:val="24"/>
        </w:rPr>
      </w:pPr>
    </w:p>
    <w:p w14:paraId="1D4B7F2D">
      <w:pPr>
        <w:spacing w:line="360" w:lineRule="auto"/>
        <w:rPr>
          <w:rFonts w:ascii="宋体" w:hAnsi="宋体"/>
          <w:sz w:val="24"/>
          <w:szCs w:val="24"/>
        </w:rPr>
      </w:pPr>
      <w:r>
        <w:rPr>
          <w:rFonts w:hint="eastAsia" w:ascii="宋体" w:hAnsi="宋体"/>
          <w:sz w:val="24"/>
          <w:szCs w:val="24"/>
        </w:rPr>
        <w:t>院方授权代表：马晋峰</w:t>
      </w:r>
    </w:p>
    <w:p w14:paraId="745AAB73">
      <w:pPr>
        <w:spacing w:line="360" w:lineRule="auto"/>
        <w:rPr>
          <w:rFonts w:ascii="宋体" w:hAnsi="宋体"/>
          <w:sz w:val="24"/>
          <w:szCs w:val="24"/>
        </w:rPr>
      </w:pPr>
    </w:p>
    <w:p w14:paraId="55704D44">
      <w:pPr>
        <w:spacing w:line="360" w:lineRule="auto"/>
        <w:rPr>
          <w:rFonts w:ascii="宋体" w:hAnsi="宋体"/>
          <w:sz w:val="24"/>
          <w:szCs w:val="24"/>
        </w:rPr>
      </w:pPr>
      <w:r>
        <w:rPr>
          <w:rFonts w:hint="eastAsia" w:ascii="宋体" w:hAnsi="宋体"/>
          <w:sz w:val="24"/>
          <w:szCs w:val="24"/>
        </w:rPr>
        <w:t>签字</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日期：         年    月    日</w:t>
      </w:r>
    </w:p>
    <w:p w14:paraId="50511885">
      <w:pPr>
        <w:spacing w:line="360" w:lineRule="auto"/>
        <w:rPr>
          <w:rFonts w:ascii="宋体" w:hAnsi="宋体"/>
          <w:sz w:val="24"/>
          <w:szCs w:val="24"/>
        </w:rPr>
      </w:pPr>
    </w:p>
    <w:p w14:paraId="522698F5">
      <w:pPr>
        <w:spacing w:line="360" w:lineRule="auto"/>
        <w:rPr>
          <w:rFonts w:ascii="宋体" w:hAnsi="宋体"/>
          <w:sz w:val="24"/>
          <w:szCs w:val="24"/>
        </w:rPr>
      </w:pPr>
      <w:r>
        <w:rPr>
          <w:rFonts w:hint="eastAsia" w:ascii="宋体" w:hAnsi="宋体"/>
          <w:sz w:val="24"/>
          <w:szCs w:val="24"/>
        </w:rPr>
        <w:t>主要研究者（</w:t>
      </w:r>
      <w:r>
        <w:rPr>
          <w:rFonts w:ascii="宋体" w:hAnsi="宋体"/>
          <w:sz w:val="24"/>
          <w:szCs w:val="24"/>
        </w:rPr>
        <w:t>PI）：</w:t>
      </w:r>
    </w:p>
    <w:p w14:paraId="2DC6C566">
      <w:pPr>
        <w:spacing w:line="360" w:lineRule="auto"/>
        <w:rPr>
          <w:rFonts w:ascii="宋体" w:hAnsi="宋体"/>
          <w:sz w:val="24"/>
          <w:szCs w:val="24"/>
        </w:rPr>
      </w:pPr>
    </w:p>
    <w:p w14:paraId="3D8F9E17">
      <w:pPr>
        <w:spacing w:line="360" w:lineRule="auto"/>
        <w:rPr>
          <w:rFonts w:ascii="宋体" w:hAnsi="宋体"/>
          <w:sz w:val="24"/>
          <w:szCs w:val="24"/>
        </w:rPr>
      </w:pPr>
      <w:r>
        <w:rPr>
          <w:rFonts w:hint="eastAsia" w:ascii="宋体" w:hAnsi="宋体"/>
          <w:sz w:val="24"/>
          <w:szCs w:val="24"/>
        </w:rPr>
        <w:t>签字</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日期：         年    月    日</w:t>
      </w:r>
    </w:p>
    <w:p w14:paraId="49B0AF7F">
      <w:pPr>
        <w:spacing w:line="360" w:lineRule="auto"/>
        <w:rPr>
          <w:rFonts w:ascii="宋体" w:hAnsi="宋体"/>
          <w:sz w:val="24"/>
          <w:szCs w:val="24"/>
        </w:rPr>
      </w:pPr>
    </w:p>
    <w:p w14:paraId="1A497E7F">
      <w:pPr>
        <w:spacing w:line="360" w:lineRule="auto"/>
        <w:rPr>
          <w:rFonts w:ascii="宋体" w:hAnsi="宋体"/>
          <w:sz w:val="24"/>
          <w:szCs w:val="24"/>
        </w:rPr>
      </w:pPr>
    </w:p>
    <w:p w14:paraId="10867C12">
      <w:pPr>
        <w:spacing w:line="360" w:lineRule="auto"/>
        <w:rPr>
          <w:rFonts w:ascii="宋体" w:hAnsi="宋体"/>
          <w:b/>
          <w:sz w:val="24"/>
          <w:szCs w:val="24"/>
        </w:rPr>
      </w:pPr>
      <w:r>
        <w:rPr>
          <w:rFonts w:hint="eastAsia" w:ascii="宋体" w:hAnsi="宋体"/>
          <w:b/>
          <w:sz w:val="24"/>
          <w:szCs w:val="24"/>
        </w:rPr>
        <w:t>丙方：</w:t>
      </w:r>
    </w:p>
    <w:p w14:paraId="12527F48">
      <w:pPr>
        <w:spacing w:line="360" w:lineRule="auto"/>
        <w:rPr>
          <w:rFonts w:ascii="宋体" w:hAnsi="宋体"/>
          <w:b/>
          <w:sz w:val="24"/>
          <w:szCs w:val="24"/>
        </w:rPr>
      </w:pPr>
    </w:p>
    <w:p w14:paraId="01E99E3D">
      <w:pPr>
        <w:spacing w:line="360" w:lineRule="auto"/>
        <w:rPr>
          <w:rFonts w:ascii="宋体" w:hAnsi="宋体"/>
          <w:sz w:val="24"/>
          <w:szCs w:val="24"/>
        </w:rPr>
      </w:pPr>
      <w:r>
        <w:rPr>
          <w:rFonts w:hint="eastAsia" w:ascii="宋体" w:hAnsi="宋体"/>
          <w:sz w:val="24"/>
          <w:szCs w:val="24"/>
        </w:rPr>
        <w:t>授权代表姓名及职务：</w:t>
      </w:r>
      <w:r>
        <w:rPr>
          <w:rFonts w:ascii="宋体" w:hAnsi="宋体"/>
          <w:sz w:val="24"/>
          <w:szCs w:val="24"/>
        </w:rPr>
        <w:t xml:space="preserve"> </w:t>
      </w:r>
    </w:p>
    <w:p w14:paraId="7A683CA9">
      <w:pPr>
        <w:spacing w:line="360" w:lineRule="auto"/>
        <w:rPr>
          <w:rFonts w:ascii="宋体" w:hAnsi="宋体"/>
          <w:sz w:val="24"/>
          <w:szCs w:val="24"/>
        </w:rPr>
      </w:pPr>
    </w:p>
    <w:p w14:paraId="7937FF47">
      <w:pPr>
        <w:spacing w:line="360" w:lineRule="auto"/>
        <w:rPr>
          <w:rFonts w:ascii="宋体" w:hAnsi="宋体"/>
          <w:b/>
          <w:sz w:val="28"/>
          <w:szCs w:val="28"/>
        </w:rPr>
      </w:pPr>
      <w:r>
        <w:rPr>
          <w:rFonts w:hint="eastAsia" w:ascii="宋体" w:hAnsi="宋体"/>
          <w:sz w:val="24"/>
          <w:szCs w:val="24"/>
        </w:rPr>
        <w:t>签字</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日期：         年    月    日</w:t>
      </w:r>
    </w:p>
    <w:p w14:paraId="0246E1FF">
      <w:pPr>
        <w:rPr>
          <w:rFonts w:hint="eastAsia" w:ascii="宋体" w:hAnsi="宋体"/>
          <w:b/>
          <w:sz w:val="28"/>
          <w:szCs w:val="28"/>
        </w:rPr>
      </w:pPr>
      <w:r>
        <w:rPr>
          <w:rFonts w:hint="eastAsia" w:ascii="宋体" w:hAnsi="宋体"/>
          <w:b/>
          <w:sz w:val="28"/>
          <w:szCs w:val="28"/>
        </w:rPr>
        <w:br w:type="page"/>
      </w:r>
    </w:p>
    <w:p w14:paraId="74492D71">
      <w:pPr>
        <w:jc w:val="center"/>
        <w:rPr>
          <w:rFonts w:ascii="宋体" w:hAnsi="宋体"/>
          <w:sz w:val="24"/>
          <w:szCs w:val="24"/>
        </w:rPr>
      </w:pPr>
      <w:r>
        <w:rPr>
          <w:rFonts w:hint="eastAsia" w:ascii="宋体" w:hAnsi="宋体"/>
          <w:b/>
          <w:sz w:val="28"/>
          <w:szCs w:val="28"/>
        </w:rPr>
        <w:t>附件一：临床研究协调员（CRC）工作内容</w:t>
      </w:r>
    </w:p>
    <w:p w14:paraId="3661428F">
      <w:pPr>
        <w:pStyle w:val="25"/>
        <w:numPr>
          <w:ilvl w:val="0"/>
          <w:numId w:val="5"/>
        </w:numPr>
        <w:rPr>
          <w:rFonts w:ascii="宋体" w:hAnsi="宋体"/>
          <w:sz w:val="24"/>
          <w:szCs w:val="24"/>
        </w:rPr>
      </w:pPr>
      <w:r>
        <w:rPr>
          <w:rFonts w:hint="eastAsia" w:ascii="宋体" w:hAnsi="宋体"/>
          <w:sz w:val="24"/>
          <w:szCs w:val="24"/>
        </w:rPr>
        <w:t>预计丙方CRC在本中心服务起止时间为：</w:t>
      </w: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r>
        <w:rPr>
          <w:rFonts w:ascii="宋体" w:hAnsi="宋体"/>
          <w:sz w:val="24"/>
          <w:szCs w:val="24"/>
          <w:u w:val="single"/>
        </w:rPr>
        <w:t xml:space="preserve">    </w:t>
      </w:r>
      <w:r>
        <w:rPr>
          <w:rFonts w:hint="eastAsia" w:ascii="宋体" w:hAnsi="宋体"/>
          <w:sz w:val="24"/>
          <w:szCs w:val="24"/>
        </w:rPr>
        <w:t>日至项目结束（预计</w:t>
      </w:r>
      <w:r>
        <w:rPr>
          <w:rFonts w:ascii="宋体" w:hAnsi="宋体"/>
          <w:sz w:val="24"/>
          <w:szCs w:val="24"/>
          <w:u w:val="single"/>
        </w:rPr>
        <w:t xml:space="preserve">     </w:t>
      </w:r>
      <w:r>
        <w:rPr>
          <w:rFonts w:hint="eastAsia" w:ascii="宋体" w:hAnsi="宋体"/>
          <w:sz w:val="24"/>
          <w:szCs w:val="24"/>
        </w:rPr>
        <w:t>年</w:t>
      </w:r>
      <w:r>
        <w:rPr>
          <w:rFonts w:ascii="宋体" w:hAnsi="宋体"/>
          <w:sz w:val="24"/>
          <w:szCs w:val="24"/>
          <w:u w:val="single"/>
        </w:rPr>
        <w:t xml:space="preserve">     </w:t>
      </w:r>
      <w:r>
        <w:rPr>
          <w:rFonts w:hint="eastAsia" w:ascii="宋体" w:hAnsi="宋体"/>
          <w:sz w:val="24"/>
          <w:szCs w:val="24"/>
        </w:rPr>
        <w:t>月）。</w:t>
      </w:r>
    </w:p>
    <w:p w14:paraId="4C434130">
      <w:pPr>
        <w:pStyle w:val="25"/>
        <w:ind w:left="360" w:firstLine="0"/>
        <w:rPr>
          <w:rFonts w:ascii="宋体" w:hAnsi="宋体"/>
          <w:sz w:val="24"/>
          <w:szCs w:val="24"/>
        </w:rPr>
      </w:pPr>
    </w:p>
    <w:tbl>
      <w:tblPr>
        <w:tblStyle w:val="14"/>
        <w:tblW w:w="9180" w:type="dxa"/>
        <w:tblInd w:w="0" w:type="dxa"/>
        <w:shd w:val="clear" w:color="auto" w:fill="FFFFFF" w:themeFill="background1"/>
        <w:tblLayout w:type="fixed"/>
        <w:tblCellMar>
          <w:top w:w="0" w:type="dxa"/>
          <w:left w:w="108" w:type="dxa"/>
          <w:bottom w:w="0" w:type="dxa"/>
          <w:right w:w="108" w:type="dxa"/>
        </w:tblCellMar>
      </w:tblPr>
      <w:tblGrid>
        <w:gridCol w:w="1763"/>
        <w:gridCol w:w="3868"/>
        <w:gridCol w:w="147"/>
        <w:gridCol w:w="3169"/>
        <w:gridCol w:w="233"/>
      </w:tblGrid>
      <w:tr w14:paraId="75FED2EC">
        <w:tblPrEx>
          <w:tblCellMar>
            <w:top w:w="0" w:type="dxa"/>
            <w:left w:w="108" w:type="dxa"/>
            <w:bottom w:w="0" w:type="dxa"/>
            <w:right w:w="108" w:type="dxa"/>
          </w:tblCellMar>
        </w:tblPrEx>
        <w:trPr>
          <w:trHeight w:val="672" w:hRule="atLeast"/>
          <w:tblHeader/>
        </w:trPr>
        <w:tc>
          <w:tcPr>
            <w:tcW w:w="5778" w:type="dxa"/>
            <w:gridSpan w:val="3"/>
            <w:tcBorders>
              <w:top w:val="single" w:color="auto" w:sz="4" w:space="0"/>
              <w:left w:val="single" w:color="auto" w:sz="4" w:space="0"/>
              <w:bottom w:val="single" w:color="auto" w:sz="4" w:space="0"/>
              <w:right w:val="single" w:color="auto" w:sz="4" w:space="0"/>
            </w:tcBorders>
            <w:shd w:val="clear" w:color="auto" w:fill="95B3D7" w:themeFill="accent1" w:themeFillTint="99"/>
            <w:vAlign w:val="center"/>
          </w:tcPr>
          <w:p w14:paraId="4B28B517">
            <w:pPr>
              <w:rPr>
                <w:rFonts w:ascii="宋体" w:hAnsi="宋体"/>
                <w:b/>
                <w:bCs/>
                <w:sz w:val="24"/>
                <w:szCs w:val="24"/>
              </w:rPr>
            </w:pPr>
            <w:r>
              <w:rPr>
                <w:rFonts w:hint="eastAsia" w:ascii="宋体" w:hAnsi="宋体"/>
                <w:b/>
                <w:bCs/>
                <w:sz w:val="24"/>
                <w:szCs w:val="24"/>
              </w:rPr>
              <w:t>工作内容</w:t>
            </w:r>
          </w:p>
        </w:tc>
        <w:tc>
          <w:tcPr>
            <w:tcW w:w="3402" w:type="dxa"/>
            <w:gridSpan w:val="2"/>
            <w:tcBorders>
              <w:top w:val="single" w:color="auto" w:sz="4" w:space="0"/>
              <w:left w:val="nil"/>
              <w:bottom w:val="single" w:color="auto" w:sz="4" w:space="0"/>
              <w:right w:val="single" w:color="auto" w:sz="4" w:space="0"/>
            </w:tcBorders>
            <w:shd w:val="clear" w:color="auto" w:fill="95B3D7" w:themeFill="accent1" w:themeFillTint="99"/>
            <w:vAlign w:val="center"/>
          </w:tcPr>
          <w:p w14:paraId="73B80759">
            <w:pPr>
              <w:rPr>
                <w:rFonts w:ascii="宋体" w:hAnsi="宋体"/>
                <w:b/>
                <w:bCs/>
                <w:sz w:val="24"/>
                <w:szCs w:val="24"/>
              </w:rPr>
            </w:pPr>
            <w:r>
              <w:rPr>
                <w:rFonts w:hint="eastAsia" w:ascii="宋体" w:hAnsi="宋体"/>
                <w:b/>
                <w:bCs/>
                <w:sz w:val="24"/>
                <w:szCs w:val="24"/>
              </w:rPr>
              <w:t>本中心</w:t>
            </w:r>
            <w:r>
              <w:rPr>
                <w:rFonts w:ascii="宋体" w:hAnsi="宋体"/>
                <w:b/>
                <w:bCs/>
                <w:sz w:val="24"/>
                <w:szCs w:val="24"/>
              </w:rPr>
              <w:t>CRC工作内容</w:t>
            </w:r>
          </w:p>
        </w:tc>
      </w:tr>
      <w:tr w14:paraId="3978B649">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BEE8FA9">
            <w:pPr>
              <w:widowControl/>
              <w:rPr>
                <w:rFonts w:ascii="宋体" w:hAnsi="宋体"/>
                <w:sz w:val="24"/>
                <w:szCs w:val="24"/>
              </w:rPr>
            </w:pPr>
            <w:r>
              <w:rPr>
                <w:rFonts w:hint="eastAsia" w:ascii="宋体" w:hAnsi="宋体"/>
                <w:sz w:val="24"/>
                <w:szCs w:val="24"/>
              </w:rPr>
              <w:t>分中心启动会</w:t>
            </w:r>
          </w:p>
          <w:p w14:paraId="1A0A1DD7">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1127739C">
            <w:pPr>
              <w:widowControl/>
              <w:rPr>
                <w:rFonts w:ascii="宋体" w:hAnsi="宋体"/>
                <w:sz w:val="24"/>
                <w:szCs w:val="24"/>
              </w:rPr>
            </w:pPr>
            <w:r>
              <w:rPr>
                <w:rFonts w:hint="eastAsia" w:ascii="宋体" w:hAnsi="宋体"/>
                <w:sz w:val="24"/>
                <w:szCs w:val="24"/>
              </w:rPr>
              <w:t>协助</w:t>
            </w:r>
            <w:r>
              <w:rPr>
                <w:rFonts w:ascii="宋体" w:hAnsi="宋体"/>
                <w:sz w:val="24"/>
                <w:szCs w:val="24"/>
              </w:rPr>
              <w:t>CRA</w:t>
            </w:r>
            <w:r>
              <w:rPr>
                <w:rFonts w:hint="eastAsia" w:ascii="宋体" w:hAnsi="宋体"/>
                <w:sz w:val="24"/>
                <w:szCs w:val="24"/>
              </w:rPr>
              <w:t>组织召开分中心启动会</w:t>
            </w:r>
          </w:p>
        </w:tc>
        <w:tc>
          <w:tcPr>
            <w:tcW w:w="3316" w:type="dxa"/>
            <w:gridSpan w:val="2"/>
            <w:tcBorders>
              <w:top w:val="nil"/>
              <w:left w:val="nil"/>
              <w:bottom w:val="single" w:color="auto" w:sz="4" w:space="0"/>
              <w:right w:val="single" w:color="auto" w:sz="4" w:space="0"/>
            </w:tcBorders>
            <w:shd w:val="clear" w:color="auto" w:fill="FFFFFF" w:themeFill="background1"/>
            <w:vAlign w:val="center"/>
          </w:tcPr>
          <w:p w14:paraId="318AEB7C">
            <w:pPr>
              <w:rPr>
                <w:rFonts w:ascii="宋体" w:hAnsi="宋体"/>
                <w:sz w:val="24"/>
                <w:szCs w:val="24"/>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74C1B8C9">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6F5D7DF">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00677F8D">
            <w:pPr>
              <w:widowControl/>
              <w:rPr>
                <w:rFonts w:ascii="宋体" w:hAnsi="宋体"/>
                <w:sz w:val="24"/>
                <w:szCs w:val="24"/>
              </w:rPr>
            </w:pPr>
            <w:r>
              <w:rPr>
                <w:rFonts w:hint="eastAsia" w:ascii="宋体" w:hAnsi="宋体"/>
                <w:sz w:val="24"/>
                <w:szCs w:val="24"/>
              </w:rPr>
              <w:t>收集研究者</w:t>
            </w:r>
            <w:r>
              <w:rPr>
                <w:rFonts w:ascii="宋体" w:hAnsi="宋体"/>
                <w:sz w:val="24"/>
                <w:szCs w:val="24"/>
              </w:rPr>
              <w:t>CV</w:t>
            </w:r>
          </w:p>
        </w:tc>
        <w:tc>
          <w:tcPr>
            <w:tcW w:w="3316" w:type="dxa"/>
            <w:gridSpan w:val="2"/>
            <w:tcBorders>
              <w:top w:val="nil"/>
              <w:left w:val="nil"/>
              <w:bottom w:val="single" w:color="auto" w:sz="4" w:space="0"/>
              <w:right w:val="single" w:color="auto" w:sz="4" w:space="0"/>
            </w:tcBorders>
            <w:shd w:val="clear" w:color="auto" w:fill="FFFFFF" w:themeFill="background1"/>
          </w:tcPr>
          <w:p w14:paraId="1D94E92A">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7EDA96B0">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6DAFF04">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5A760A01">
            <w:pPr>
              <w:widowControl/>
              <w:rPr>
                <w:rFonts w:ascii="宋体" w:hAnsi="宋体"/>
                <w:sz w:val="24"/>
                <w:szCs w:val="24"/>
              </w:rPr>
            </w:pPr>
            <w:r>
              <w:rPr>
                <w:rFonts w:hint="eastAsia" w:ascii="宋体" w:hAnsi="宋体"/>
                <w:sz w:val="24"/>
                <w:szCs w:val="24"/>
              </w:rPr>
              <w:t>收集研究者培训记录</w:t>
            </w:r>
          </w:p>
        </w:tc>
        <w:tc>
          <w:tcPr>
            <w:tcW w:w="3316" w:type="dxa"/>
            <w:gridSpan w:val="2"/>
            <w:tcBorders>
              <w:top w:val="nil"/>
              <w:left w:val="nil"/>
              <w:bottom w:val="single" w:color="auto" w:sz="4" w:space="0"/>
              <w:right w:val="single" w:color="auto" w:sz="4" w:space="0"/>
            </w:tcBorders>
            <w:shd w:val="clear" w:color="auto" w:fill="FFFFFF" w:themeFill="background1"/>
          </w:tcPr>
          <w:p w14:paraId="7D6AA220">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64B6C655">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2D3E1E3">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358D965C">
            <w:pPr>
              <w:widowControl/>
              <w:rPr>
                <w:rFonts w:ascii="宋体" w:hAnsi="宋体"/>
                <w:sz w:val="24"/>
                <w:szCs w:val="24"/>
              </w:rPr>
            </w:pPr>
            <w:r>
              <w:rPr>
                <w:rFonts w:hint="eastAsia" w:ascii="宋体" w:hAnsi="宋体"/>
                <w:sz w:val="24"/>
                <w:szCs w:val="24"/>
              </w:rPr>
              <w:t>收集授权表和签名样章</w:t>
            </w:r>
          </w:p>
        </w:tc>
        <w:tc>
          <w:tcPr>
            <w:tcW w:w="3316" w:type="dxa"/>
            <w:gridSpan w:val="2"/>
            <w:tcBorders>
              <w:top w:val="nil"/>
              <w:left w:val="nil"/>
              <w:bottom w:val="single" w:color="auto" w:sz="4" w:space="0"/>
              <w:right w:val="single" w:color="auto" w:sz="4" w:space="0"/>
            </w:tcBorders>
            <w:shd w:val="clear" w:color="auto" w:fill="FFFFFF" w:themeFill="background1"/>
          </w:tcPr>
          <w:p w14:paraId="13CE198C">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110308AC">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2E386BD">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7DB4F505">
            <w:pPr>
              <w:widowControl/>
              <w:rPr>
                <w:rFonts w:ascii="宋体" w:hAnsi="宋体"/>
                <w:sz w:val="24"/>
                <w:szCs w:val="24"/>
              </w:rPr>
            </w:pPr>
            <w:r>
              <w:rPr>
                <w:rFonts w:hint="eastAsia" w:ascii="宋体" w:hAnsi="宋体"/>
                <w:sz w:val="24"/>
                <w:szCs w:val="24"/>
              </w:rPr>
              <w:t>收集实验室资质证明</w:t>
            </w:r>
          </w:p>
        </w:tc>
        <w:tc>
          <w:tcPr>
            <w:tcW w:w="3316" w:type="dxa"/>
            <w:gridSpan w:val="2"/>
            <w:tcBorders>
              <w:top w:val="nil"/>
              <w:left w:val="nil"/>
              <w:bottom w:val="single" w:color="auto" w:sz="4" w:space="0"/>
              <w:right w:val="single" w:color="auto" w:sz="4" w:space="0"/>
            </w:tcBorders>
            <w:shd w:val="clear" w:color="auto" w:fill="FFFFFF" w:themeFill="background1"/>
          </w:tcPr>
          <w:p w14:paraId="2228C465">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1B36156D">
        <w:tblPrEx>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3C7067E1">
            <w:pPr>
              <w:widowControl/>
              <w:rPr>
                <w:rFonts w:ascii="宋体" w:hAnsi="宋体"/>
                <w:sz w:val="24"/>
                <w:szCs w:val="24"/>
              </w:rPr>
            </w:pPr>
            <w:r>
              <w:rPr>
                <w:rFonts w:hint="eastAsia" w:ascii="宋体" w:hAnsi="宋体"/>
                <w:sz w:val="24"/>
                <w:szCs w:val="24"/>
              </w:rPr>
              <w:t>伦理相关工作</w:t>
            </w:r>
          </w:p>
        </w:tc>
        <w:tc>
          <w:tcPr>
            <w:tcW w:w="3868" w:type="dxa"/>
            <w:tcBorders>
              <w:top w:val="nil"/>
              <w:left w:val="nil"/>
              <w:bottom w:val="single" w:color="auto" w:sz="4" w:space="0"/>
              <w:right w:val="single" w:color="auto" w:sz="4" w:space="0"/>
            </w:tcBorders>
            <w:shd w:val="clear" w:color="auto" w:fill="FFFFFF" w:themeFill="background1"/>
            <w:vAlign w:val="center"/>
          </w:tcPr>
          <w:p w14:paraId="3F4E01D3">
            <w:pPr>
              <w:widowControl/>
              <w:rPr>
                <w:rFonts w:ascii="宋体" w:hAnsi="宋体"/>
                <w:sz w:val="24"/>
                <w:szCs w:val="24"/>
              </w:rPr>
            </w:pPr>
            <w:r>
              <w:rPr>
                <w:rFonts w:hint="eastAsia" w:ascii="宋体" w:hAnsi="宋体"/>
                <w:sz w:val="24"/>
                <w:szCs w:val="24"/>
              </w:rPr>
              <w:t>伦理备案资料的递交</w:t>
            </w:r>
          </w:p>
        </w:tc>
        <w:tc>
          <w:tcPr>
            <w:tcW w:w="3316" w:type="dxa"/>
            <w:gridSpan w:val="2"/>
            <w:tcBorders>
              <w:top w:val="nil"/>
              <w:left w:val="nil"/>
              <w:bottom w:val="single" w:color="auto" w:sz="4" w:space="0"/>
              <w:right w:val="single" w:color="auto" w:sz="4" w:space="0"/>
            </w:tcBorders>
            <w:shd w:val="clear" w:color="auto" w:fill="FFFFFF" w:themeFill="background1"/>
          </w:tcPr>
          <w:p w14:paraId="2EA8C263">
            <w:pPr>
              <w:rPr>
                <w:rFonts w:ascii="宋体" w:hAnsi="宋体"/>
              </w:rPr>
            </w:pPr>
            <w:r>
              <w:rPr>
                <w:rFonts w:ascii="宋体" w:hAnsi="宋体"/>
                <w:b/>
                <w:bCs/>
                <w:sz w:val="24"/>
                <w:szCs w:val="24"/>
              </w:rPr>
              <w:t xml:space="preserve">Yes 是  </w:t>
            </w:r>
            <w:r>
              <w:rPr>
                <w:rFonts w:ascii="宋体" w:hAnsi="宋体"/>
                <w:sz w:val="24"/>
                <w:szCs w:val="24"/>
              </w:rPr>
              <w:fldChar w:fldCharType="begin">
                <w:ffData>
                  <w:name w:val="CheckBox4"/>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Box1"/>
                  <w:enabled/>
                  <w:calcOnExit w:val="0"/>
                  <w:checkBox>
                    <w:sizeAuto/>
                    <w:default w:val="0"/>
                    <w:checked w:val="0"/>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p>
        </w:tc>
      </w:tr>
      <w:tr w14:paraId="08397D84">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04E0B8B0">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3C19F35B">
            <w:pPr>
              <w:widowControl/>
              <w:rPr>
                <w:rFonts w:ascii="宋体" w:hAnsi="宋体"/>
                <w:sz w:val="24"/>
                <w:szCs w:val="24"/>
              </w:rPr>
            </w:pPr>
            <w:r>
              <w:rPr>
                <w:rFonts w:hint="eastAsia" w:ascii="宋体" w:hAnsi="宋体"/>
                <w:sz w:val="24"/>
                <w:szCs w:val="24"/>
              </w:rPr>
              <w:t>与伦理沟通和追踪，取伦理批件、回执或发票</w:t>
            </w:r>
          </w:p>
        </w:tc>
        <w:tc>
          <w:tcPr>
            <w:tcW w:w="3316" w:type="dxa"/>
            <w:gridSpan w:val="2"/>
            <w:tcBorders>
              <w:top w:val="nil"/>
              <w:left w:val="nil"/>
              <w:bottom w:val="single" w:color="auto" w:sz="4" w:space="0"/>
              <w:right w:val="single" w:color="auto" w:sz="4" w:space="0"/>
            </w:tcBorders>
            <w:shd w:val="clear" w:color="auto" w:fill="FFFFFF" w:themeFill="background1"/>
          </w:tcPr>
          <w:p w14:paraId="4A99C579">
            <w:pPr>
              <w:rPr>
                <w:rFonts w:ascii="宋体" w:hAnsi="宋体"/>
              </w:rPr>
            </w:pPr>
            <w:r>
              <w:rPr>
                <w:rFonts w:ascii="宋体" w:hAnsi="宋体"/>
                <w:b/>
                <w:bCs/>
                <w:sz w:val="24"/>
                <w:szCs w:val="24"/>
              </w:rPr>
              <w:t xml:space="preserve">Yes 是  </w:t>
            </w:r>
            <w:r>
              <w:rPr>
                <w:rFonts w:ascii="宋体" w:hAnsi="宋体"/>
                <w:sz w:val="24"/>
                <w:szCs w:val="24"/>
              </w:rPr>
              <w:fldChar w:fldCharType="begin">
                <w:ffData>
                  <w:name w:val="CheckBox5"/>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Box2"/>
                  <w:enabled/>
                  <w:calcOnExit w:val="0"/>
                  <w:checkBox>
                    <w:sizeAuto/>
                    <w:default w:val="0"/>
                    <w:checked w:val="0"/>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p>
        </w:tc>
      </w:tr>
      <w:tr w14:paraId="564AB5F8">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090DA2A">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700E5359">
            <w:pPr>
              <w:widowControl/>
              <w:rPr>
                <w:rFonts w:ascii="宋体" w:hAnsi="宋体" w:cs="宋体"/>
                <w:sz w:val="24"/>
                <w:szCs w:val="24"/>
              </w:rPr>
            </w:pPr>
            <w:r>
              <w:rPr>
                <w:rFonts w:hint="eastAsia" w:ascii="宋体" w:hAnsi="宋体" w:cs="宋体"/>
                <w:sz w:val="24"/>
                <w:szCs w:val="24"/>
              </w:rPr>
              <w:t>与伦理相关的其他工作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70A07238">
            <w:pPr>
              <w:rPr>
                <w:rFonts w:ascii="宋体" w:hAnsi="宋体"/>
              </w:rPr>
            </w:pPr>
            <w:r>
              <w:rPr>
                <w:rFonts w:ascii="宋体" w:hAnsi="宋体"/>
                <w:b/>
                <w:bCs/>
                <w:sz w:val="24"/>
                <w:szCs w:val="24"/>
              </w:rPr>
              <w:t xml:space="preserve">Yes 是  </w:t>
            </w:r>
            <w:r>
              <w:rPr>
                <w:rFonts w:ascii="宋体" w:hAnsi="宋体"/>
                <w:sz w:val="24"/>
                <w:szCs w:val="24"/>
              </w:rPr>
              <w:fldChar w:fldCharType="begin">
                <w:ffData>
                  <w:name w:val="CheckBox6"/>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Box3"/>
                  <w:enabled/>
                  <w:calcOnExit w:val="0"/>
                  <w:checkBox>
                    <w:sizeAuto/>
                    <w:default w:val="0"/>
                    <w:checked w:val="0"/>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p>
        </w:tc>
      </w:tr>
      <w:tr w14:paraId="6939A22A">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B33CD07">
            <w:pPr>
              <w:widowControl/>
              <w:rPr>
                <w:rFonts w:ascii="宋体" w:hAnsi="宋体"/>
                <w:sz w:val="24"/>
                <w:szCs w:val="24"/>
              </w:rPr>
            </w:pPr>
            <w:r>
              <w:rPr>
                <w:rFonts w:hint="eastAsia" w:ascii="宋体" w:hAnsi="宋体"/>
                <w:sz w:val="24"/>
                <w:szCs w:val="24"/>
              </w:rPr>
              <w:t>知情同意</w:t>
            </w:r>
          </w:p>
        </w:tc>
        <w:tc>
          <w:tcPr>
            <w:tcW w:w="3868" w:type="dxa"/>
            <w:tcBorders>
              <w:top w:val="nil"/>
              <w:left w:val="nil"/>
              <w:bottom w:val="single" w:color="auto" w:sz="4" w:space="0"/>
              <w:right w:val="single" w:color="auto" w:sz="4" w:space="0"/>
            </w:tcBorders>
            <w:shd w:val="clear" w:color="auto" w:fill="FFFFFF" w:themeFill="background1"/>
            <w:vAlign w:val="center"/>
          </w:tcPr>
          <w:p w14:paraId="5D4D4887">
            <w:pPr>
              <w:widowControl/>
              <w:rPr>
                <w:rFonts w:ascii="宋体" w:hAnsi="宋体"/>
                <w:sz w:val="24"/>
                <w:szCs w:val="24"/>
              </w:rPr>
            </w:pPr>
            <w:r>
              <w:rPr>
                <w:rFonts w:hint="eastAsia" w:ascii="宋体" w:hAnsi="宋体"/>
                <w:sz w:val="24"/>
                <w:szCs w:val="24"/>
              </w:rPr>
              <w:t>协助研究者准备知情同意相关</w:t>
            </w:r>
            <w:r>
              <w:rPr>
                <w:rFonts w:ascii="宋体" w:hAnsi="宋体"/>
                <w:sz w:val="24"/>
                <w:szCs w:val="24"/>
              </w:rPr>
              <w:t>文件</w:t>
            </w:r>
          </w:p>
        </w:tc>
        <w:tc>
          <w:tcPr>
            <w:tcW w:w="3316" w:type="dxa"/>
            <w:gridSpan w:val="2"/>
            <w:tcBorders>
              <w:top w:val="nil"/>
              <w:left w:val="nil"/>
              <w:bottom w:val="single" w:color="auto" w:sz="4" w:space="0"/>
              <w:right w:val="single" w:color="auto" w:sz="4" w:space="0"/>
            </w:tcBorders>
            <w:shd w:val="clear" w:color="auto" w:fill="FFFFFF" w:themeFill="background1"/>
          </w:tcPr>
          <w:p w14:paraId="78E44BB7">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281209B5">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30F1AAB">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557F0429">
            <w:pPr>
              <w:widowControl/>
              <w:rPr>
                <w:rFonts w:ascii="宋体" w:hAnsi="宋体"/>
                <w:sz w:val="24"/>
                <w:szCs w:val="24"/>
              </w:rPr>
            </w:pPr>
            <w:r>
              <w:rPr>
                <w:rFonts w:hint="eastAsia" w:ascii="宋体" w:hAnsi="宋体"/>
                <w:sz w:val="24"/>
                <w:szCs w:val="24"/>
              </w:rPr>
              <w:t>审核知情同意书签署情况</w:t>
            </w:r>
          </w:p>
        </w:tc>
        <w:tc>
          <w:tcPr>
            <w:tcW w:w="3316" w:type="dxa"/>
            <w:gridSpan w:val="2"/>
            <w:tcBorders>
              <w:top w:val="nil"/>
              <w:left w:val="nil"/>
              <w:bottom w:val="single" w:color="auto" w:sz="4" w:space="0"/>
              <w:right w:val="single" w:color="auto" w:sz="4" w:space="0"/>
            </w:tcBorders>
            <w:shd w:val="clear" w:color="auto" w:fill="FFFFFF" w:themeFill="background1"/>
          </w:tcPr>
          <w:p w14:paraId="04CF8445">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EEC6529">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70B38E6">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6492A8B8">
            <w:pPr>
              <w:widowControl/>
              <w:rPr>
                <w:rFonts w:ascii="宋体" w:hAnsi="宋体"/>
                <w:sz w:val="24"/>
                <w:szCs w:val="24"/>
              </w:rPr>
            </w:pPr>
            <w:r>
              <w:rPr>
                <w:rFonts w:hint="eastAsia" w:ascii="宋体" w:hAnsi="宋体"/>
                <w:sz w:val="24"/>
                <w:szCs w:val="24"/>
              </w:rPr>
              <w:t>与知情同意相关的其他工作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695F7A86">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5185E1B8">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1DF1A0C0">
            <w:pPr>
              <w:widowControl/>
              <w:rPr>
                <w:rFonts w:ascii="宋体" w:hAnsi="宋体"/>
                <w:sz w:val="24"/>
                <w:szCs w:val="24"/>
              </w:rPr>
            </w:pPr>
            <w:r>
              <w:rPr>
                <w:rFonts w:hint="eastAsia" w:ascii="宋体" w:hAnsi="宋体"/>
                <w:sz w:val="24"/>
                <w:szCs w:val="24"/>
              </w:rPr>
              <w:t>受试者筛选</w:t>
            </w:r>
          </w:p>
        </w:tc>
        <w:tc>
          <w:tcPr>
            <w:tcW w:w="3868" w:type="dxa"/>
            <w:tcBorders>
              <w:top w:val="nil"/>
              <w:left w:val="nil"/>
              <w:bottom w:val="single" w:color="auto" w:sz="4" w:space="0"/>
              <w:right w:val="single" w:color="auto" w:sz="4" w:space="0"/>
            </w:tcBorders>
            <w:shd w:val="clear" w:color="auto" w:fill="FFFFFF" w:themeFill="background1"/>
            <w:vAlign w:val="center"/>
          </w:tcPr>
          <w:p w14:paraId="59B0AAD5">
            <w:pPr>
              <w:widowControl/>
              <w:rPr>
                <w:rFonts w:ascii="宋体" w:hAnsi="宋体"/>
                <w:sz w:val="24"/>
                <w:szCs w:val="24"/>
              </w:rPr>
            </w:pPr>
            <w:r>
              <w:rPr>
                <w:rFonts w:hint="eastAsia" w:ascii="宋体" w:hAnsi="宋体"/>
                <w:sz w:val="24"/>
                <w:szCs w:val="24"/>
              </w:rPr>
              <w:t>复印</w:t>
            </w:r>
            <w:r>
              <w:rPr>
                <w:rFonts w:ascii="宋体" w:hAnsi="宋体"/>
                <w:sz w:val="24"/>
                <w:szCs w:val="24"/>
              </w:rPr>
              <w:t>和</w:t>
            </w:r>
            <w:r>
              <w:rPr>
                <w:rFonts w:hint="eastAsia" w:ascii="宋体" w:hAnsi="宋体"/>
                <w:sz w:val="24"/>
                <w:szCs w:val="24"/>
              </w:rPr>
              <w:t>归档各项化验检查结果和门诊病历</w:t>
            </w:r>
          </w:p>
        </w:tc>
        <w:tc>
          <w:tcPr>
            <w:tcW w:w="3316" w:type="dxa"/>
            <w:gridSpan w:val="2"/>
            <w:tcBorders>
              <w:top w:val="nil"/>
              <w:left w:val="nil"/>
              <w:bottom w:val="single" w:color="auto" w:sz="4" w:space="0"/>
              <w:right w:val="single" w:color="auto" w:sz="4" w:space="0"/>
            </w:tcBorders>
            <w:shd w:val="clear" w:color="auto" w:fill="FFFFFF" w:themeFill="background1"/>
          </w:tcPr>
          <w:p w14:paraId="69969959">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9BF8335">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8312963">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310D70C4">
            <w:pPr>
              <w:widowControl/>
              <w:rPr>
                <w:rFonts w:ascii="宋体" w:hAnsi="宋体"/>
                <w:sz w:val="24"/>
                <w:szCs w:val="24"/>
              </w:rPr>
            </w:pPr>
            <w:r>
              <w:rPr>
                <w:rFonts w:hint="eastAsia" w:ascii="宋体" w:hAnsi="宋体"/>
                <w:sz w:val="24"/>
                <w:szCs w:val="24"/>
              </w:rPr>
              <w:t>入排标准详细核对</w:t>
            </w:r>
          </w:p>
        </w:tc>
        <w:tc>
          <w:tcPr>
            <w:tcW w:w="3316" w:type="dxa"/>
            <w:gridSpan w:val="2"/>
            <w:tcBorders>
              <w:top w:val="nil"/>
              <w:left w:val="nil"/>
              <w:bottom w:val="single" w:color="auto" w:sz="4" w:space="0"/>
              <w:right w:val="single" w:color="auto" w:sz="4" w:space="0"/>
            </w:tcBorders>
            <w:shd w:val="clear" w:color="auto" w:fill="FFFFFF" w:themeFill="background1"/>
          </w:tcPr>
          <w:p w14:paraId="6BABD2B6">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416FD13">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03196219">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7FD50463">
            <w:pPr>
              <w:widowControl/>
              <w:rPr>
                <w:rFonts w:ascii="宋体" w:hAnsi="宋体"/>
                <w:sz w:val="24"/>
                <w:szCs w:val="24"/>
              </w:rPr>
            </w:pPr>
            <w:r>
              <w:rPr>
                <w:rFonts w:hint="eastAsia" w:ascii="宋体" w:hAnsi="宋体"/>
                <w:sz w:val="24"/>
                <w:szCs w:val="24"/>
              </w:rPr>
              <w:t>与受试者筛选相关的其他工作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2A1649B9">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472FC787">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0F78496">
            <w:pPr>
              <w:widowControl/>
              <w:rPr>
                <w:rFonts w:ascii="宋体" w:hAnsi="宋体"/>
                <w:sz w:val="24"/>
                <w:szCs w:val="24"/>
              </w:rPr>
            </w:pPr>
            <w:r>
              <w:rPr>
                <w:rFonts w:hint="eastAsia" w:ascii="宋体" w:hAnsi="宋体"/>
                <w:sz w:val="24"/>
                <w:szCs w:val="24"/>
              </w:rPr>
              <w:t>受试者随访</w:t>
            </w:r>
          </w:p>
        </w:tc>
        <w:tc>
          <w:tcPr>
            <w:tcW w:w="3868" w:type="dxa"/>
            <w:tcBorders>
              <w:top w:val="nil"/>
              <w:left w:val="nil"/>
              <w:bottom w:val="single" w:color="auto" w:sz="4" w:space="0"/>
              <w:right w:val="single" w:color="auto" w:sz="4" w:space="0"/>
            </w:tcBorders>
            <w:shd w:val="clear" w:color="auto" w:fill="FFFFFF" w:themeFill="background1"/>
            <w:vAlign w:val="center"/>
          </w:tcPr>
          <w:p w14:paraId="62A661A8">
            <w:pPr>
              <w:widowControl/>
              <w:rPr>
                <w:rFonts w:ascii="宋体" w:hAnsi="宋体"/>
                <w:sz w:val="24"/>
                <w:szCs w:val="24"/>
              </w:rPr>
            </w:pPr>
            <w:r>
              <w:rPr>
                <w:rFonts w:hint="eastAsia" w:ascii="宋体" w:hAnsi="宋体"/>
                <w:sz w:val="24"/>
                <w:szCs w:val="24"/>
              </w:rPr>
              <w:t>制定受试者随访计划</w:t>
            </w:r>
          </w:p>
        </w:tc>
        <w:tc>
          <w:tcPr>
            <w:tcW w:w="3316" w:type="dxa"/>
            <w:gridSpan w:val="2"/>
            <w:tcBorders>
              <w:top w:val="nil"/>
              <w:left w:val="nil"/>
              <w:bottom w:val="single" w:color="auto" w:sz="4" w:space="0"/>
              <w:right w:val="single" w:color="auto" w:sz="4" w:space="0"/>
            </w:tcBorders>
            <w:shd w:val="clear" w:color="auto" w:fill="FFFFFF" w:themeFill="background1"/>
          </w:tcPr>
          <w:p w14:paraId="23FD4AEA">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2CA1FAA">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0F065BB0">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01F83A05">
            <w:pPr>
              <w:widowControl/>
              <w:rPr>
                <w:rFonts w:ascii="宋体" w:hAnsi="宋体"/>
                <w:sz w:val="24"/>
                <w:szCs w:val="24"/>
              </w:rPr>
            </w:pPr>
            <w:r>
              <w:rPr>
                <w:rFonts w:hint="eastAsia" w:ascii="宋体" w:hAnsi="宋体"/>
                <w:sz w:val="24"/>
                <w:szCs w:val="24"/>
              </w:rPr>
              <w:t>协调受试者</w:t>
            </w:r>
            <w:r>
              <w:rPr>
                <w:rFonts w:ascii="宋体" w:hAnsi="宋体"/>
                <w:sz w:val="24"/>
                <w:szCs w:val="24"/>
              </w:rPr>
              <w:t>、研究者的访视时间</w:t>
            </w:r>
          </w:p>
        </w:tc>
        <w:tc>
          <w:tcPr>
            <w:tcW w:w="3316" w:type="dxa"/>
            <w:gridSpan w:val="2"/>
            <w:tcBorders>
              <w:top w:val="nil"/>
              <w:left w:val="nil"/>
              <w:bottom w:val="single" w:color="auto" w:sz="4" w:space="0"/>
              <w:right w:val="single" w:color="auto" w:sz="4" w:space="0"/>
            </w:tcBorders>
            <w:shd w:val="clear" w:color="auto" w:fill="FFFFFF" w:themeFill="background1"/>
          </w:tcPr>
          <w:p w14:paraId="2AD68572">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C959BCC">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F2D7E8C">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2F5C86C5">
            <w:pPr>
              <w:widowControl/>
              <w:rPr>
                <w:rFonts w:ascii="宋体" w:hAnsi="宋体"/>
                <w:sz w:val="24"/>
                <w:szCs w:val="24"/>
              </w:rPr>
            </w:pPr>
            <w:r>
              <w:rPr>
                <w:rFonts w:hint="eastAsia" w:ascii="宋体" w:hAnsi="宋体"/>
                <w:sz w:val="24"/>
                <w:szCs w:val="24"/>
              </w:rPr>
              <w:t>提醒研究者按照试验方案对受试者进行访视</w:t>
            </w:r>
          </w:p>
        </w:tc>
        <w:tc>
          <w:tcPr>
            <w:tcW w:w="3316" w:type="dxa"/>
            <w:gridSpan w:val="2"/>
            <w:tcBorders>
              <w:top w:val="nil"/>
              <w:left w:val="nil"/>
              <w:bottom w:val="single" w:color="auto" w:sz="4" w:space="0"/>
              <w:right w:val="single" w:color="auto" w:sz="4" w:space="0"/>
            </w:tcBorders>
            <w:shd w:val="clear" w:color="auto" w:fill="FFFFFF" w:themeFill="background1"/>
          </w:tcPr>
          <w:p w14:paraId="0BAB101B">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7BA126EA">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286BF98">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167105EF">
            <w:pPr>
              <w:widowControl/>
              <w:rPr>
                <w:rFonts w:ascii="宋体" w:hAnsi="宋体"/>
                <w:sz w:val="24"/>
                <w:szCs w:val="24"/>
              </w:rPr>
            </w:pPr>
            <w:r>
              <w:rPr>
                <w:rFonts w:hint="eastAsia" w:ascii="宋体" w:hAnsi="宋体"/>
                <w:sz w:val="24"/>
                <w:szCs w:val="24"/>
              </w:rPr>
              <w:t>复印</w:t>
            </w:r>
            <w:r>
              <w:rPr>
                <w:rFonts w:ascii="宋体" w:hAnsi="宋体"/>
                <w:sz w:val="24"/>
                <w:szCs w:val="24"/>
              </w:rPr>
              <w:t>和</w:t>
            </w:r>
            <w:r>
              <w:rPr>
                <w:rFonts w:hint="eastAsia" w:ascii="宋体" w:hAnsi="宋体"/>
                <w:sz w:val="24"/>
                <w:szCs w:val="24"/>
              </w:rPr>
              <w:t>归档各项化验检查结果和门诊病历</w:t>
            </w:r>
          </w:p>
        </w:tc>
        <w:tc>
          <w:tcPr>
            <w:tcW w:w="3316" w:type="dxa"/>
            <w:gridSpan w:val="2"/>
            <w:tcBorders>
              <w:top w:val="nil"/>
              <w:left w:val="nil"/>
              <w:bottom w:val="single" w:color="auto" w:sz="4" w:space="0"/>
              <w:right w:val="single" w:color="auto" w:sz="4" w:space="0"/>
            </w:tcBorders>
            <w:shd w:val="clear" w:color="auto" w:fill="FFFFFF" w:themeFill="background1"/>
          </w:tcPr>
          <w:p w14:paraId="08FD61E4">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343AB56">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05EDCF6">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024FB03F">
            <w:pPr>
              <w:widowControl/>
              <w:rPr>
                <w:rFonts w:ascii="宋体" w:hAnsi="宋体"/>
                <w:sz w:val="24"/>
                <w:szCs w:val="24"/>
              </w:rPr>
            </w:pPr>
            <w:r>
              <w:rPr>
                <w:rFonts w:hint="eastAsia" w:ascii="宋体" w:hAnsi="宋体"/>
                <w:sz w:val="24"/>
                <w:szCs w:val="24"/>
              </w:rPr>
              <w:t>协助研究者收集并追踪</w:t>
            </w:r>
            <w:r>
              <w:rPr>
                <w:rFonts w:ascii="宋体" w:hAnsi="宋体"/>
                <w:sz w:val="24"/>
                <w:szCs w:val="24"/>
              </w:rPr>
              <w:t>AE</w:t>
            </w:r>
            <w:r>
              <w:rPr>
                <w:rFonts w:hint="eastAsia" w:ascii="宋体" w:hAnsi="宋体"/>
                <w:sz w:val="24"/>
                <w:szCs w:val="24"/>
              </w:rPr>
              <w:t>信息、</w:t>
            </w:r>
            <w:r>
              <w:rPr>
                <w:rFonts w:ascii="宋体" w:hAnsi="宋体"/>
                <w:sz w:val="24"/>
                <w:szCs w:val="24"/>
              </w:rPr>
              <w:t>合并用药</w:t>
            </w:r>
          </w:p>
        </w:tc>
        <w:tc>
          <w:tcPr>
            <w:tcW w:w="3316" w:type="dxa"/>
            <w:gridSpan w:val="2"/>
            <w:tcBorders>
              <w:top w:val="nil"/>
              <w:left w:val="nil"/>
              <w:bottom w:val="single" w:color="auto" w:sz="4" w:space="0"/>
              <w:right w:val="single" w:color="auto" w:sz="4" w:space="0"/>
            </w:tcBorders>
            <w:shd w:val="clear" w:color="auto" w:fill="FFFFFF" w:themeFill="background1"/>
          </w:tcPr>
          <w:p w14:paraId="4629237F">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5C31475">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610D7CF">
            <w:pPr>
              <w:widowControl/>
              <w:rPr>
                <w:rFonts w:ascii="宋体" w:hAnsi="宋体"/>
                <w:sz w:val="24"/>
                <w:szCs w:val="24"/>
              </w:rPr>
            </w:pPr>
            <w:r>
              <w:rPr>
                <w:rFonts w:ascii="宋体" w:hAnsi="宋体"/>
                <w:sz w:val="24"/>
                <w:szCs w:val="24"/>
              </w:rPr>
              <w:t>SAE/AESI</w:t>
            </w:r>
          </w:p>
        </w:tc>
        <w:tc>
          <w:tcPr>
            <w:tcW w:w="3868" w:type="dxa"/>
            <w:tcBorders>
              <w:top w:val="nil"/>
              <w:left w:val="nil"/>
              <w:bottom w:val="single" w:color="auto" w:sz="4" w:space="0"/>
              <w:right w:val="single" w:color="auto" w:sz="4" w:space="0"/>
            </w:tcBorders>
            <w:shd w:val="clear" w:color="auto" w:fill="FFFFFF" w:themeFill="background1"/>
            <w:vAlign w:val="center"/>
          </w:tcPr>
          <w:p w14:paraId="0F340AAD">
            <w:pPr>
              <w:widowControl/>
              <w:rPr>
                <w:rFonts w:ascii="宋体" w:hAnsi="宋体"/>
                <w:sz w:val="24"/>
                <w:szCs w:val="24"/>
              </w:rPr>
            </w:pPr>
            <w:r>
              <w:rPr>
                <w:rFonts w:hint="eastAsia" w:ascii="宋体" w:hAnsi="宋体"/>
                <w:sz w:val="24"/>
                <w:szCs w:val="24"/>
              </w:rPr>
              <w:t>协助研究者收集并追踪</w:t>
            </w:r>
            <w:r>
              <w:rPr>
                <w:rFonts w:ascii="宋体" w:hAnsi="宋体"/>
                <w:sz w:val="24"/>
                <w:szCs w:val="24"/>
              </w:rPr>
              <w:t>SAE/AESI</w:t>
            </w:r>
            <w:r>
              <w:rPr>
                <w:rFonts w:hint="eastAsia" w:ascii="宋体" w:hAnsi="宋体"/>
                <w:sz w:val="24"/>
                <w:szCs w:val="24"/>
              </w:rPr>
              <w:t>信息</w:t>
            </w:r>
          </w:p>
        </w:tc>
        <w:tc>
          <w:tcPr>
            <w:tcW w:w="3316" w:type="dxa"/>
            <w:gridSpan w:val="2"/>
            <w:tcBorders>
              <w:top w:val="nil"/>
              <w:left w:val="nil"/>
              <w:bottom w:val="single" w:color="auto" w:sz="4" w:space="0"/>
              <w:right w:val="single" w:color="auto" w:sz="4" w:space="0"/>
            </w:tcBorders>
            <w:shd w:val="clear" w:color="auto" w:fill="FFFFFF" w:themeFill="background1"/>
          </w:tcPr>
          <w:p w14:paraId="5A8A4698">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7E3F3582">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7F47AD0">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69183AC7">
            <w:pPr>
              <w:widowControl/>
              <w:rPr>
                <w:rFonts w:ascii="宋体" w:hAnsi="宋体"/>
                <w:sz w:val="24"/>
                <w:szCs w:val="24"/>
              </w:rPr>
            </w:pPr>
            <w:r>
              <w:rPr>
                <w:rFonts w:hint="eastAsia" w:ascii="宋体" w:hAnsi="宋体"/>
                <w:sz w:val="24"/>
                <w:szCs w:val="24"/>
              </w:rPr>
              <w:t>协助研究者上报相关部门</w:t>
            </w:r>
          </w:p>
        </w:tc>
        <w:tc>
          <w:tcPr>
            <w:tcW w:w="3316" w:type="dxa"/>
            <w:gridSpan w:val="2"/>
            <w:tcBorders>
              <w:top w:val="nil"/>
              <w:left w:val="nil"/>
              <w:bottom w:val="single" w:color="auto" w:sz="4" w:space="0"/>
              <w:right w:val="single" w:color="auto" w:sz="4" w:space="0"/>
            </w:tcBorders>
            <w:shd w:val="clear" w:color="auto" w:fill="FFFFFF" w:themeFill="background1"/>
          </w:tcPr>
          <w:p w14:paraId="6193CD7E">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66505A15">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9F4BB27">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1CBCBBFC">
            <w:pPr>
              <w:widowControl/>
              <w:rPr>
                <w:rFonts w:ascii="宋体" w:hAnsi="宋体"/>
                <w:sz w:val="24"/>
                <w:szCs w:val="24"/>
              </w:rPr>
            </w:pPr>
            <w:r>
              <w:rPr>
                <w:rFonts w:hint="eastAsia" w:ascii="宋体" w:hAnsi="宋体"/>
                <w:sz w:val="24"/>
                <w:szCs w:val="24"/>
              </w:rPr>
              <w:t>归档</w:t>
            </w:r>
            <w:r>
              <w:rPr>
                <w:rFonts w:ascii="宋体" w:hAnsi="宋体"/>
                <w:sz w:val="24"/>
                <w:szCs w:val="24"/>
              </w:rPr>
              <w:t>SAE/AESI</w:t>
            </w:r>
            <w:r>
              <w:rPr>
                <w:rFonts w:hint="eastAsia" w:ascii="宋体" w:hAnsi="宋体"/>
                <w:sz w:val="24"/>
                <w:szCs w:val="24"/>
              </w:rPr>
              <w:t>相关文件</w:t>
            </w:r>
          </w:p>
        </w:tc>
        <w:tc>
          <w:tcPr>
            <w:tcW w:w="3316" w:type="dxa"/>
            <w:gridSpan w:val="2"/>
            <w:tcBorders>
              <w:top w:val="nil"/>
              <w:left w:val="nil"/>
              <w:bottom w:val="single" w:color="auto" w:sz="4" w:space="0"/>
              <w:right w:val="single" w:color="auto" w:sz="4" w:space="0"/>
            </w:tcBorders>
            <w:shd w:val="clear" w:color="auto" w:fill="FFFFFF" w:themeFill="background1"/>
          </w:tcPr>
          <w:p w14:paraId="0F846CD8">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1048990C">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39CB9A3">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1E8A6C2C">
            <w:pPr>
              <w:widowControl/>
              <w:rPr>
                <w:rFonts w:ascii="宋体" w:hAnsi="宋体"/>
                <w:sz w:val="24"/>
                <w:szCs w:val="24"/>
              </w:rPr>
            </w:pPr>
            <w:r>
              <w:rPr>
                <w:rFonts w:hint="eastAsia" w:ascii="宋体" w:hAnsi="宋体"/>
                <w:sz w:val="24"/>
                <w:szCs w:val="24"/>
              </w:rPr>
              <w:t>与</w:t>
            </w:r>
            <w:r>
              <w:rPr>
                <w:rFonts w:ascii="宋体" w:hAnsi="宋体"/>
                <w:sz w:val="24"/>
                <w:szCs w:val="24"/>
              </w:rPr>
              <w:t>SAE/AESI</w:t>
            </w:r>
            <w:r>
              <w:rPr>
                <w:rFonts w:hint="eastAsia" w:ascii="宋体" w:hAnsi="宋体"/>
                <w:sz w:val="24"/>
                <w:szCs w:val="24"/>
              </w:rPr>
              <w:t>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3F64922D">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5A3B64DE">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C242CE3">
            <w:pPr>
              <w:widowControl/>
              <w:rPr>
                <w:rFonts w:ascii="宋体" w:hAnsi="宋体"/>
                <w:sz w:val="24"/>
                <w:szCs w:val="24"/>
              </w:rPr>
            </w:pPr>
            <w:r>
              <w:rPr>
                <w:rFonts w:ascii="宋体" w:hAnsi="宋体"/>
                <w:sz w:val="24"/>
                <w:szCs w:val="24"/>
              </w:rPr>
              <w:t>CRF</w:t>
            </w:r>
            <w:r>
              <w:rPr>
                <w:rFonts w:hint="eastAsia" w:ascii="宋体" w:hAnsi="宋体"/>
                <w:sz w:val="24"/>
                <w:szCs w:val="24"/>
              </w:rPr>
              <w:t>填写</w:t>
            </w:r>
          </w:p>
        </w:tc>
        <w:tc>
          <w:tcPr>
            <w:tcW w:w="3868" w:type="dxa"/>
            <w:tcBorders>
              <w:top w:val="nil"/>
              <w:left w:val="nil"/>
              <w:bottom w:val="single" w:color="auto" w:sz="4" w:space="0"/>
              <w:right w:val="single" w:color="auto" w:sz="4" w:space="0"/>
            </w:tcBorders>
            <w:shd w:val="clear" w:color="auto" w:fill="FFFFFF" w:themeFill="background1"/>
            <w:vAlign w:val="center"/>
          </w:tcPr>
          <w:p w14:paraId="22DADDE7">
            <w:pPr>
              <w:widowControl/>
              <w:rPr>
                <w:rFonts w:ascii="宋体" w:hAnsi="宋体"/>
                <w:sz w:val="24"/>
                <w:szCs w:val="24"/>
              </w:rPr>
            </w:pPr>
            <w:r>
              <w:rPr>
                <w:rFonts w:ascii="宋体" w:hAnsi="宋体"/>
                <w:sz w:val="24"/>
                <w:szCs w:val="24"/>
              </w:rPr>
              <w:t xml:space="preserve">CRF </w:t>
            </w:r>
            <w:r>
              <w:rPr>
                <w:rFonts w:hint="eastAsia" w:ascii="宋体" w:hAnsi="宋体"/>
                <w:sz w:val="24"/>
                <w:szCs w:val="24"/>
              </w:rPr>
              <w:t>填写</w:t>
            </w:r>
          </w:p>
        </w:tc>
        <w:tc>
          <w:tcPr>
            <w:tcW w:w="3316" w:type="dxa"/>
            <w:gridSpan w:val="2"/>
            <w:tcBorders>
              <w:top w:val="nil"/>
              <w:left w:val="nil"/>
              <w:bottom w:val="single" w:color="auto" w:sz="4" w:space="0"/>
              <w:right w:val="single" w:color="auto" w:sz="4" w:space="0"/>
            </w:tcBorders>
            <w:shd w:val="clear" w:color="auto" w:fill="FFFFFF" w:themeFill="background1"/>
          </w:tcPr>
          <w:p w14:paraId="417FADCD">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AFBC148">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39978DC">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21BE4C17">
            <w:pPr>
              <w:widowControl/>
              <w:rPr>
                <w:rFonts w:ascii="宋体" w:hAnsi="宋体"/>
                <w:sz w:val="24"/>
                <w:szCs w:val="24"/>
              </w:rPr>
            </w:pPr>
            <w:r>
              <w:rPr>
                <w:rFonts w:ascii="宋体" w:hAnsi="宋体"/>
                <w:sz w:val="24"/>
                <w:szCs w:val="24"/>
              </w:rPr>
              <w:t>CRF</w:t>
            </w:r>
            <w:r>
              <w:rPr>
                <w:rFonts w:hint="eastAsia" w:ascii="宋体" w:hAnsi="宋体"/>
                <w:sz w:val="24"/>
                <w:szCs w:val="24"/>
              </w:rPr>
              <w:t>修改</w:t>
            </w:r>
            <w:r>
              <w:rPr>
                <w:rFonts w:ascii="宋体" w:hAnsi="宋体"/>
                <w:sz w:val="24"/>
                <w:szCs w:val="24"/>
              </w:rPr>
              <w:t>/</w:t>
            </w:r>
            <w:r>
              <w:rPr>
                <w:rFonts w:hint="eastAsia" w:ascii="宋体" w:hAnsi="宋体"/>
                <w:sz w:val="24"/>
                <w:szCs w:val="24"/>
              </w:rPr>
              <w:t>质疑解答</w:t>
            </w:r>
          </w:p>
        </w:tc>
        <w:tc>
          <w:tcPr>
            <w:tcW w:w="3316" w:type="dxa"/>
            <w:gridSpan w:val="2"/>
            <w:tcBorders>
              <w:top w:val="nil"/>
              <w:left w:val="nil"/>
              <w:bottom w:val="single" w:color="auto" w:sz="4" w:space="0"/>
              <w:right w:val="single" w:color="auto" w:sz="4" w:space="0"/>
            </w:tcBorders>
            <w:shd w:val="clear" w:color="auto" w:fill="FFFFFF" w:themeFill="background1"/>
          </w:tcPr>
          <w:p w14:paraId="1C79E2BA">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1F926EFF">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732941C">
            <w:pPr>
              <w:widowControl/>
              <w:rPr>
                <w:rFonts w:ascii="宋体" w:hAnsi="宋体"/>
                <w:sz w:val="24"/>
                <w:szCs w:val="24"/>
              </w:rPr>
            </w:pPr>
            <w:r>
              <w:rPr>
                <w:rFonts w:hint="eastAsia" w:ascii="宋体" w:hAnsi="宋体"/>
                <w:sz w:val="24"/>
                <w:szCs w:val="24"/>
              </w:rPr>
              <w:t>物资管理</w:t>
            </w:r>
          </w:p>
        </w:tc>
        <w:tc>
          <w:tcPr>
            <w:tcW w:w="3868" w:type="dxa"/>
            <w:tcBorders>
              <w:top w:val="nil"/>
              <w:left w:val="nil"/>
              <w:bottom w:val="single" w:color="auto" w:sz="4" w:space="0"/>
              <w:right w:val="single" w:color="auto" w:sz="4" w:space="0"/>
            </w:tcBorders>
            <w:shd w:val="clear" w:color="auto" w:fill="FFFFFF" w:themeFill="background1"/>
            <w:vAlign w:val="center"/>
          </w:tcPr>
          <w:p w14:paraId="6A68F5C6">
            <w:pPr>
              <w:widowControl/>
              <w:rPr>
                <w:rFonts w:ascii="宋体" w:hAnsi="宋体"/>
                <w:sz w:val="24"/>
                <w:szCs w:val="24"/>
              </w:rPr>
            </w:pPr>
            <w:r>
              <w:rPr>
                <w:rFonts w:hint="eastAsia" w:ascii="宋体" w:hAnsi="宋体"/>
                <w:sz w:val="24"/>
                <w:szCs w:val="24"/>
              </w:rPr>
              <w:t>试验相关物资的申请</w:t>
            </w:r>
          </w:p>
        </w:tc>
        <w:tc>
          <w:tcPr>
            <w:tcW w:w="3316" w:type="dxa"/>
            <w:gridSpan w:val="2"/>
            <w:tcBorders>
              <w:top w:val="nil"/>
              <w:left w:val="nil"/>
              <w:bottom w:val="single" w:color="auto" w:sz="4" w:space="0"/>
              <w:right w:val="single" w:color="auto" w:sz="4" w:space="0"/>
            </w:tcBorders>
            <w:shd w:val="clear" w:color="auto" w:fill="FFFFFF" w:themeFill="background1"/>
          </w:tcPr>
          <w:p w14:paraId="57A993A8">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47E1594B">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FB8F3BE">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056BA854">
            <w:pPr>
              <w:widowControl/>
              <w:rPr>
                <w:rFonts w:ascii="宋体" w:hAnsi="宋体"/>
                <w:sz w:val="24"/>
                <w:szCs w:val="24"/>
              </w:rPr>
            </w:pPr>
            <w:r>
              <w:rPr>
                <w:rFonts w:hint="eastAsia" w:ascii="宋体" w:hAnsi="宋体"/>
                <w:sz w:val="24"/>
                <w:szCs w:val="24"/>
              </w:rPr>
              <w:t>试验相关物资的接收</w:t>
            </w:r>
            <w:r>
              <w:rPr>
                <w:rFonts w:ascii="宋体" w:hAnsi="宋体"/>
                <w:sz w:val="24"/>
                <w:szCs w:val="24"/>
              </w:rPr>
              <w:t>、</w:t>
            </w:r>
            <w:r>
              <w:rPr>
                <w:rFonts w:hint="eastAsia" w:ascii="宋体" w:hAnsi="宋体"/>
                <w:sz w:val="24"/>
                <w:szCs w:val="24"/>
              </w:rPr>
              <w:t>储存、清点、有效期管理</w:t>
            </w:r>
          </w:p>
        </w:tc>
        <w:tc>
          <w:tcPr>
            <w:tcW w:w="3316" w:type="dxa"/>
            <w:gridSpan w:val="2"/>
            <w:tcBorders>
              <w:top w:val="nil"/>
              <w:left w:val="nil"/>
              <w:bottom w:val="single" w:color="auto" w:sz="4" w:space="0"/>
              <w:right w:val="single" w:color="auto" w:sz="4" w:space="0"/>
            </w:tcBorders>
            <w:shd w:val="clear" w:color="auto" w:fill="FFFFFF" w:themeFill="background1"/>
          </w:tcPr>
          <w:p w14:paraId="0E254C00">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76CE7CA3">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B2B5C0D">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39773557">
            <w:pPr>
              <w:widowControl/>
              <w:rPr>
                <w:rFonts w:ascii="宋体" w:hAnsi="宋体"/>
                <w:sz w:val="24"/>
                <w:szCs w:val="24"/>
              </w:rPr>
            </w:pPr>
            <w:r>
              <w:rPr>
                <w:rFonts w:hint="eastAsia" w:ascii="宋体" w:hAnsi="宋体"/>
                <w:sz w:val="24"/>
                <w:szCs w:val="24"/>
              </w:rPr>
              <w:t>与物资管理相关的其他工作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2D46238C">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B06B190">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6A905DB1">
            <w:pPr>
              <w:widowControl/>
              <w:rPr>
                <w:rFonts w:ascii="宋体" w:hAnsi="宋体"/>
                <w:sz w:val="24"/>
                <w:szCs w:val="24"/>
              </w:rPr>
            </w:pPr>
            <w:r>
              <w:rPr>
                <w:rFonts w:hint="eastAsia" w:ascii="宋体" w:hAnsi="宋体"/>
                <w:sz w:val="24"/>
                <w:szCs w:val="24"/>
              </w:rPr>
              <w:t>文件管理</w:t>
            </w:r>
          </w:p>
        </w:tc>
        <w:tc>
          <w:tcPr>
            <w:tcW w:w="3868" w:type="dxa"/>
            <w:tcBorders>
              <w:top w:val="nil"/>
              <w:left w:val="nil"/>
              <w:bottom w:val="single" w:color="auto" w:sz="4" w:space="0"/>
              <w:right w:val="single" w:color="auto" w:sz="4" w:space="0"/>
            </w:tcBorders>
            <w:shd w:val="clear" w:color="auto" w:fill="FFFFFF" w:themeFill="background1"/>
            <w:vAlign w:val="center"/>
          </w:tcPr>
          <w:p w14:paraId="3F673F78">
            <w:pPr>
              <w:widowControl/>
              <w:rPr>
                <w:rFonts w:ascii="宋体" w:hAnsi="宋体"/>
                <w:sz w:val="24"/>
                <w:szCs w:val="24"/>
              </w:rPr>
            </w:pPr>
            <w:r>
              <w:rPr>
                <w:rFonts w:hint="eastAsia" w:ascii="宋体" w:hAnsi="宋体"/>
                <w:sz w:val="24"/>
                <w:szCs w:val="24"/>
              </w:rPr>
              <w:t>确认研究者文件夹目录</w:t>
            </w:r>
          </w:p>
        </w:tc>
        <w:tc>
          <w:tcPr>
            <w:tcW w:w="3316" w:type="dxa"/>
            <w:gridSpan w:val="2"/>
            <w:tcBorders>
              <w:top w:val="nil"/>
              <w:left w:val="nil"/>
              <w:bottom w:val="single" w:color="auto" w:sz="4" w:space="0"/>
              <w:right w:val="single" w:color="auto" w:sz="4" w:space="0"/>
            </w:tcBorders>
            <w:shd w:val="clear" w:color="auto" w:fill="FFFFFF" w:themeFill="background1"/>
          </w:tcPr>
          <w:p w14:paraId="76FAB535">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77B4AFF">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AD685CE">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32D7F4EC">
            <w:pPr>
              <w:widowControl/>
              <w:rPr>
                <w:rFonts w:ascii="宋体" w:hAnsi="宋体"/>
                <w:sz w:val="24"/>
                <w:szCs w:val="24"/>
              </w:rPr>
            </w:pPr>
            <w:r>
              <w:rPr>
                <w:rFonts w:hint="eastAsia" w:ascii="宋体" w:hAnsi="宋体"/>
                <w:sz w:val="24"/>
                <w:szCs w:val="24"/>
              </w:rPr>
              <w:t>定期检查更新研究者文件夹</w:t>
            </w:r>
          </w:p>
        </w:tc>
        <w:tc>
          <w:tcPr>
            <w:tcW w:w="3316" w:type="dxa"/>
            <w:gridSpan w:val="2"/>
            <w:tcBorders>
              <w:top w:val="nil"/>
              <w:left w:val="nil"/>
              <w:bottom w:val="single" w:color="auto" w:sz="4" w:space="0"/>
              <w:right w:val="single" w:color="auto" w:sz="4" w:space="0"/>
            </w:tcBorders>
            <w:shd w:val="clear" w:color="auto" w:fill="FFFFFF" w:themeFill="background1"/>
          </w:tcPr>
          <w:p w14:paraId="21DBC758">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60359F5B">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FF8CBD1">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26AFC6BA">
            <w:pPr>
              <w:widowControl/>
              <w:rPr>
                <w:rFonts w:ascii="宋体" w:hAnsi="宋体"/>
                <w:sz w:val="24"/>
                <w:szCs w:val="24"/>
              </w:rPr>
            </w:pPr>
            <w:r>
              <w:rPr>
                <w:rFonts w:hint="eastAsia" w:ascii="宋体" w:hAnsi="宋体"/>
                <w:sz w:val="24"/>
                <w:szCs w:val="24"/>
              </w:rPr>
              <w:t>安全性报告的整理、归档</w:t>
            </w:r>
          </w:p>
        </w:tc>
        <w:tc>
          <w:tcPr>
            <w:tcW w:w="3316" w:type="dxa"/>
            <w:gridSpan w:val="2"/>
            <w:tcBorders>
              <w:top w:val="nil"/>
              <w:left w:val="nil"/>
              <w:bottom w:val="single" w:color="auto" w:sz="4" w:space="0"/>
              <w:right w:val="single" w:color="auto" w:sz="4" w:space="0"/>
            </w:tcBorders>
            <w:shd w:val="clear" w:color="auto" w:fill="FFFFFF" w:themeFill="background1"/>
          </w:tcPr>
          <w:p w14:paraId="40679115">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47972B18">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42F3FE7">
            <w:pPr>
              <w:widowControl/>
              <w:rPr>
                <w:rFonts w:ascii="宋体" w:hAnsi="宋体"/>
                <w:sz w:val="24"/>
                <w:szCs w:val="24"/>
              </w:rPr>
            </w:pPr>
            <w:r>
              <w:rPr>
                <w:rFonts w:hint="eastAsia" w:ascii="宋体" w:hAnsi="宋体"/>
                <w:sz w:val="24"/>
                <w:szCs w:val="24"/>
              </w:rPr>
              <w:t>沟通</w:t>
            </w:r>
          </w:p>
        </w:tc>
        <w:tc>
          <w:tcPr>
            <w:tcW w:w="3868" w:type="dxa"/>
            <w:tcBorders>
              <w:top w:val="nil"/>
              <w:left w:val="nil"/>
              <w:bottom w:val="single" w:color="auto" w:sz="4" w:space="0"/>
              <w:right w:val="single" w:color="auto" w:sz="4" w:space="0"/>
            </w:tcBorders>
            <w:shd w:val="clear" w:color="auto" w:fill="FFFFFF" w:themeFill="background1"/>
            <w:vAlign w:val="center"/>
          </w:tcPr>
          <w:p w14:paraId="23B32C3B">
            <w:pPr>
              <w:widowControl/>
              <w:rPr>
                <w:rFonts w:ascii="宋体" w:hAnsi="宋体"/>
                <w:sz w:val="24"/>
                <w:szCs w:val="24"/>
              </w:rPr>
            </w:pPr>
            <w:r>
              <w:rPr>
                <w:rFonts w:ascii="宋体" w:hAnsi="宋体"/>
                <w:sz w:val="24"/>
                <w:szCs w:val="24"/>
              </w:rPr>
              <w:t>与申办方/CRO的沟通</w:t>
            </w:r>
          </w:p>
        </w:tc>
        <w:tc>
          <w:tcPr>
            <w:tcW w:w="3316" w:type="dxa"/>
            <w:gridSpan w:val="2"/>
            <w:tcBorders>
              <w:top w:val="nil"/>
              <w:left w:val="nil"/>
              <w:bottom w:val="single" w:color="auto" w:sz="4" w:space="0"/>
              <w:right w:val="single" w:color="auto" w:sz="4" w:space="0"/>
            </w:tcBorders>
            <w:shd w:val="clear" w:color="auto" w:fill="FFFFFF" w:themeFill="background1"/>
          </w:tcPr>
          <w:p w14:paraId="2BB48676">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0F886547">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0D5D037A">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445B04EF">
            <w:pPr>
              <w:widowControl/>
              <w:rPr>
                <w:rFonts w:ascii="宋体" w:hAnsi="宋体"/>
                <w:sz w:val="24"/>
                <w:szCs w:val="24"/>
              </w:rPr>
            </w:pPr>
            <w:r>
              <w:rPr>
                <w:rFonts w:ascii="宋体" w:hAnsi="宋体"/>
                <w:sz w:val="24"/>
                <w:szCs w:val="24"/>
              </w:rPr>
              <w:t>与机构/研究者的沟通</w:t>
            </w:r>
          </w:p>
        </w:tc>
        <w:tc>
          <w:tcPr>
            <w:tcW w:w="3316" w:type="dxa"/>
            <w:gridSpan w:val="2"/>
            <w:tcBorders>
              <w:top w:val="nil"/>
              <w:left w:val="nil"/>
              <w:bottom w:val="single" w:color="auto" w:sz="4" w:space="0"/>
              <w:right w:val="single" w:color="auto" w:sz="4" w:space="0"/>
            </w:tcBorders>
            <w:shd w:val="clear" w:color="auto" w:fill="FFFFFF" w:themeFill="background1"/>
          </w:tcPr>
          <w:p w14:paraId="72D925B4">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A008156">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EA20412">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288317FB">
            <w:pPr>
              <w:widowControl/>
              <w:rPr>
                <w:rFonts w:ascii="宋体" w:hAnsi="宋体"/>
                <w:sz w:val="24"/>
                <w:szCs w:val="24"/>
              </w:rPr>
            </w:pPr>
            <w:r>
              <w:rPr>
                <w:rFonts w:ascii="宋体" w:hAnsi="宋体"/>
                <w:sz w:val="24"/>
                <w:szCs w:val="24"/>
              </w:rPr>
              <w:t>项目内部沟通</w:t>
            </w:r>
          </w:p>
        </w:tc>
        <w:tc>
          <w:tcPr>
            <w:tcW w:w="3316" w:type="dxa"/>
            <w:gridSpan w:val="2"/>
            <w:tcBorders>
              <w:top w:val="nil"/>
              <w:left w:val="nil"/>
              <w:bottom w:val="single" w:color="auto" w:sz="4" w:space="0"/>
              <w:right w:val="single" w:color="auto" w:sz="4" w:space="0"/>
            </w:tcBorders>
            <w:shd w:val="clear" w:color="auto" w:fill="FFFFFF" w:themeFill="background1"/>
          </w:tcPr>
          <w:p w14:paraId="483BD252">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12A6D843">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06E8926">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6B904687">
            <w:pPr>
              <w:widowControl/>
              <w:rPr>
                <w:rFonts w:ascii="宋体" w:hAnsi="宋体"/>
                <w:sz w:val="24"/>
                <w:szCs w:val="24"/>
              </w:rPr>
            </w:pPr>
            <w:r>
              <w:rPr>
                <w:rFonts w:hint="eastAsia" w:ascii="宋体" w:hAnsi="宋体"/>
                <w:sz w:val="24"/>
                <w:szCs w:val="24"/>
              </w:rPr>
              <w:t>与项目沟通相关的其他工作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18EE8D13">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6ED97AE0">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25C34B52">
            <w:pPr>
              <w:widowControl/>
              <w:rPr>
                <w:rFonts w:ascii="宋体" w:hAnsi="宋体"/>
                <w:sz w:val="24"/>
                <w:szCs w:val="24"/>
              </w:rPr>
            </w:pPr>
            <w:r>
              <w:rPr>
                <w:rFonts w:hint="eastAsia" w:ascii="宋体" w:hAnsi="宋体"/>
                <w:sz w:val="24"/>
                <w:szCs w:val="24"/>
              </w:rPr>
              <w:t>配合检查</w:t>
            </w:r>
          </w:p>
        </w:tc>
        <w:tc>
          <w:tcPr>
            <w:tcW w:w="3868" w:type="dxa"/>
            <w:tcBorders>
              <w:top w:val="nil"/>
              <w:left w:val="nil"/>
              <w:bottom w:val="single" w:color="auto" w:sz="4" w:space="0"/>
              <w:right w:val="single" w:color="auto" w:sz="4" w:space="0"/>
            </w:tcBorders>
            <w:shd w:val="clear" w:color="auto" w:fill="FFFFFF" w:themeFill="background1"/>
            <w:vAlign w:val="center"/>
          </w:tcPr>
          <w:p w14:paraId="502D5F7B">
            <w:pPr>
              <w:widowControl/>
              <w:rPr>
                <w:rFonts w:ascii="宋体" w:hAnsi="宋体"/>
                <w:sz w:val="24"/>
                <w:szCs w:val="24"/>
              </w:rPr>
            </w:pPr>
            <w:r>
              <w:rPr>
                <w:rFonts w:hint="eastAsia" w:ascii="宋体" w:hAnsi="宋体"/>
                <w:sz w:val="24"/>
                <w:szCs w:val="24"/>
              </w:rPr>
              <w:t>稽查</w:t>
            </w:r>
            <w:r>
              <w:rPr>
                <w:rFonts w:ascii="宋体" w:hAnsi="宋体"/>
                <w:sz w:val="24"/>
                <w:szCs w:val="24"/>
              </w:rPr>
              <w:t>/</w:t>
            </w:r>
            <w:r>
              <w:rPr>
                <w:rFonts w:hint="eastAsia" w:ascii="宋体" w:hAnsi="宋体"/>
                <w:sz w:val="24"/>
                <w:szCs w:val="24"/>
              </w:rPr>
              <w:t>视察前的准备工作</w:t>
            </w:r>
          </w:p>
        </w:tc>
        <w:tc>
          <w:tcPr>
            <w:tcW w:w="3316" w:type="dxa"/>
            <w:gridSpan w:val="2"/>
            <w:tcBorders>
              <w:top w:val="nil"/>
              <w:left w:val="nil"/>
              <w:bottom w:val="single" w:color="auto" w:sz="4" w:space="0"/>
              <w:right w:val="single" w:color="auto" w:sz="4" w:space="0"/>
            </w:tcBorders>
            <w:shd w:val="clear" w:color="auto" w:fill="FFFFFF" w:themeFill="background1"/>
          </w:tcPr>
          <w:p w14:paraId="77B4D197">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2A34ADBA">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84BC84E">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7E502595">
            <w:pPr>
              <w:widowControl/>
              <w:rPr>
                <w:rFonts w:ascii="宋体" w:hAnsi="宋体"/>
                <w:sz w:val="24"/>
                <w:szCs w:val="24"/>
              </w:rPr>
            </w:pPr>
            <w:r>
              <w:rPr>
                <w:rFonts w:hint="eastAsia" w:ascii="宋体" w:hAnsi="宋体"/>
                <w:sz w:val="24"/>
                <w:szCs w:val="24"/>
              </w:rPr>
              <w:t>配合监查</w:t>
            </w:r>
          </w:p>
        </w:tc>
        <w:tc>
          <w:tcPr>
            <w:tcW w:w="3316" w:type="dxa"/>
            <w:gridSpan w:val="2"/>
            <w:tcBorders>
              <w:top w:val="nil"/>
              <w:left w:val="nil"/>
              <w:bottom w:val="single" w:color="auto" w:sz="4" w:space="0"/>
              <w:right w:val="single" w:color="auto" w:sz="4" w:space="0"/>
            </w:tcBorders>
            <w:shd w:val="clear" w:color="auto" w:fill="FFFFFF" w:themeFill="background1"/>
          </w:tcPr>
          <w:p w14:paraId="63BECFBF">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5F71136D">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1F97C28">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1B1CDE3B">
            <w:pPr>
              <w:widowControl/>
              <w:rPr>
                <w:rFonts w:ascii="宋体" w:hAnsi="宋体"/>
                <w:sz w:val="24"/>
                <w:szCs w:val="24"/>
              </w:rPr>
            </w:pPr>
            <w:r>
              <w:rPr>
                <w:rFonts w:hint="eastAsia" w:ascii="宋体" w:hAnsi="宋体"/>
                <w:sz w:val="24"/>
                <w:szCs w:val="24"/>
              </w:rPr>
              <w:t>配合研究中心的检查</w:t>
            </w:r>
          </w:p>
        </w:tc>
        <w:tc>
          <w:tcPr>
            <w:tcW w:w="3316" w:type="dxa"/>
            <w:gridSpan w:val="2"/>
            <w:tcBorders>
              <w:top w:val="nil"/>
              <w:left w:val="nil"/>
              <w:bottom w:val="single" w:color="auto" w:sz="4" w:space="0"/>
              <w:right w:val="single" w:color="auto" w:sz="4" w:space="0"/>
            </w:tcBorders>
            <w:shd w:val="clear" w:color="auto" w:fill="FFFFFF" w:themeFill="background1"/>
          </w:tcPr>
          <w:p w14:paraId="3D862CCA">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7E7F8DC">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00338D5">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66A7FCFF">
            <w:pPr>
              <w:widowControl/>
              <w:rPr>
                <w:rFonts w:ascii="宋体" w:hAnsi="宋体"/>
                <w:sz w:val="24"/>
                <w:szCs w:val="24"/>
              </w:rPr>
            </w:pPr>
            <w:r>
              <w:rPr>
                <w:rFonts w:hint="eastAsia" w:ascii="宋体" w:hAnsi="宋体"/>
                <w:sz w:val="24"/>
                <w:szCs w:val="24"/>
              </w:rPr>
              <w:t>配合监督管理部门的检查</w:t>
            </w:r>
          </w:p>
        </w:tc>
        <w:tc>
          <w:tcPr>
            <w:tcW w:w="3316" w:type="dxa"/>
            <w:gridSpan w:val="2"/>
            <w:tcBorders>
              <w:top w:val="nil"/>
              <w:left w:val="nil"/>
              <w:bottom w:val="single" w:color="auto" w:sz="4" w:space="0"/>
              <w:right w:val="single" w:color="auto" w:sz="4" w:space="0"/>
            </w:tcBorders>
            <w:shd w:val="clear" w:color="auto" w:fill="FFFFFF" w:themeFill="background1"/>
          </w:tcPr>
          <w:p w14:paraId="55A1B6A0">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5B38A04C">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942D681">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742BF0BF">
            <w:pPr>
              <w:widowControl/>
              <w:rPr>
                <w:rFonts w:ascii="宋体" w:hAnsi="宋体"/>
                <w:sz w:val="24"/>
                <w:szCs w:val="24"/>
              </w:rPr>
            </w:pPr>
            <w:r>
              <w:rPr>
                <w:rFonts w:hint="eastAsia" w:ascii="宋体" w:hAnsi="宋体"/>
                <w:sz w:val="24"/>
                <w:szCs w:val="24"/>
              </w:rPr>
              <w:t>跟踪解决检查发现的遗留问题</w:t>
            </w:r>
          </w:p>
        </w:tc>
        <w:tc>
          <w:tcPr>
            <w:tcW w:w="3316" w:type="dxa"/>
            <w:gridSpan w:val="2"/>
            <w:tcBorders>
              <w:top w:val="nil"/>
              <w:left w:val="nil"/>
              <w:bottom w:val="single" w:color="auto" w:sz="4" w:space="0"/>
              <w:right w:val="single" w:color="auto" w:sz="4" w:space="0"/>
            </w:tcBorders>
            <w:shd w:val="clear" w:color="auto" w:fill="FFFFFF" w:themeFill="background1"/>
          </w:tcPr>
          <w:p w14:paraId="54BFC014">
            <w:pPr>
              <w:tabs>
                <w:tab w:val="center" w:pos="4153"/>
                <w:tab w:val="right" w:pos="8306"/>
              </w:tabs>
              <w:snapToGrid w:val="0"/>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1453EE2B">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66A6611">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5ADA6793">
            <w:pPr>
              <w:widowControl/>
              <w:rPr>
                <w:rFonts w:ascii="宋体" w:hAnsi="宋体"/>
                <w:sz w:val="24"/>
                <w:szCs w:val="24"/>
              </w:rPr>
            </w:pPr>
            <w:r>
              <w:rPr>
                <w:rFonts w:hint="eastAsia" w:ascii="宋体" w:hAnsi="宋体"/>
                <w:sz w:val="24"/>
                <w:szCs w:val="24"/>
              </w:rPr>
              <w:t>与配合检查相关的其他工作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07C46499">
            <w:pPr>
              <w:rPr>
                <w:rFonts w:ascii="宋体" w:hAnsi="宋体"/>
              </w:rPr>
            </w:pPr>
            <w:r>
              <w:rPr>
                <w:rFonts w:ascii="宋体" w:hAnsi="宋体"/>
                <w:b/>
                <w:bCs/>
                <w:sz w:val="24"/>
                <w:szCs w:val="24"/>
              </w:rPr>
              <w:t xml:space="preserve">Yes 是  </w:t>
            </w:r>
            <w:r>
              <w:rPr>
                <w:rFonts w:ascii="宋体" w:hAnsi="宋体"/>
                <w:sz w:val="24"/>
                <w:szCs w:val="24"/>
              </w:rPr>
              <w:fldChar w:fldCharType="begin">
                <w:ffData>
                  <w:enabled/>
                  <w:calcOnExit w:val="0"/>
                  <w:checkBox>
                    <w:sizeAuto/>
                    <w:default w:val="1"/>
                    <w:checked/>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1"/>
                  <w:enabled/>
                  <w:calcOnExit w:val="0"/>
                  <w:checkBox>
                    <w:sizeAuto/>
                    <w:default w:val="0"/>
                    <w:checked w:val="0"/>
                  </w:checkBox>
                </w:ffData>
              </w:fldChar>
            </w:r>
            <w:r>
              <w:rPr>
                <w:rFonts w:ascii="宋体" w:hAnsi="宋体"/>
                <w:sz w:val="24"/>
                <w:szCs w:val="24"/>
              </w:rPr>
              <w:instrText xml:space="preserve"> FORMCHECKBOX </w:instrText>
            </w:r>
            <w:r>
              <w:rPr>
                <w:rFonts w:ascii="宋体" w:hAnsi="宋体"/>
                <w:sz w:val="24"/>
                <w:szCs w:val="24"/>
              </w:rPr>
              <w:fldChar w:fldCharType="separate"/>
            </w:r>
            <w:r>
              <w:rPr>
                <w:rFonts w:ascii="宋体" w:hAnsi="宋体"/>
                <w:sz w:val="24"/>
                <w:szCs w:val="24"/>
              </w:rPr>
              <w:fldChar w:fldCharType="end"/>
            </w:r>
          </w:p>
        </w:tc>
      </w:tr>
      <w:tr w14:paraId="300DE2DE">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2E49E04">
            <w:pPr>
              <w:widowControl/>
              <w:rPr>
                <w:rFonts w:ascii="宋体" w:hAnsi="宋体"/>
                <w:sz w:val="24"/>
                <w:szCs w:val="24"/>
              </w:rPr>
            </w:pPr>
            <w:r>
              <w:rPr>
                <w:rFonts w:hint="eastAsia" w:ascii="宋体" w:hAnsi="宋体"/>
                <w:sz w:val="24"/>
                <w:szCs w:val="24"/>
              </w:rPr>
              <w:t>关闭中心</w:t>
            </w:r>
          </w:p>
        </w:tc>
        <w:tc>
          <w:tcPr>
            <w:tcW w:w="3868" w:type="dxa"/>
            <w:tcBorders>
              <w:top w:val="nil"/>
              <w:left w:val="nil"/>
              <w:bottom w:val="single" w:color="auto" w:sz="4" w:space="0"/>
              <w:right w:val="single" w:color="auto" w:sz="4" w:space="0"/>
            </w:tcBorders>
            <w:shd w:val="clear" w:color="auto" w:fill="FFFFFF" w:themeFill="background1"/>
            <w:vAlign w:val="center"/>
          </w:tcPr>
          <w:p w14:paraId="478EFAB6">
            <w:pPr>
              <w:widowControl/>
              <w:rPr>
                <w:rFonts w:ascii="宋体" w:hAnsi="宋体"/>
                <w:sz w:val="24"/>
                <w:szCs w:val="24"/>
              </w:rPr>
            </w:pPr>
            <w:r>
              <w:rPr>
                <w:rFonts w:hint="eastAsia" w:ascii="宋体" w:hAnsi="宋体"/>
                <w:sz w:val="24"/>
                <w:szCs w:val="24"/>
              </w:rPr>
              <w:t>协调安排关闭研究中心的事宜</w:t>
            </w:r>
          </w:p>
        </w:tc>
        <w:tc>
          <w:tcPr>
            <w:tcW w:w="3316" w:type="dxa"/>
            <w:gridSpan w:val="2"/>
            <w:tcBorders>
              <w:top w:val="nil"/>
              <w:left w:val="nil"/>
              <w:bottom w:val="single" w:color="auto" w:sz="4" w:space="0"/>
              <w:right w:val="single" w:color="auto" w:sz="4" w:space="0"/>
            </w:tcBorders>
            <w:shd w:val="clear" w:color="auto" w:fill="FFFFFF" w:themeFill="background1"/>
          </w:tcPr>
          <w:p w14:paraId="5334EA50">
            <w:pPr>
              <w:rPr>
                <w:rFonts w:ascii="宋体" w:hAnsi="宋体"/>
              </w:rPr>
            </w:pPr>
            <w:r>
              <w:rPr>
                <w:rFonts w:ascii="宋体" w:hAnsi="宋体"/>
                <w:b/>
                <w:bCs/>
                <w:sz w:val="24"/>
                <w:szCs w:val="24"/>
              </w:rPr>
              <w:t xml:space="preserve">Yes 是  </w:t>
            </w:r>
            <w:r>
              <w:rPr>
                <w:rFonts w:ascii="宋体" w:hAnsi="宋体"/>
                <w:sz w:val="24"/>
                <w:szCs w:val="24"/>
              </w:rPr>
              <w:fldChar w:fldCharType="begin">
                <w:ffData>
                  <w:name w:val="CheckBox7"/>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Box8"/>
                  <w:enabled/>
                  <w:calcOnExit w:val="0"/>
                  <w:checkBox>
                    <w:sizeAuto/>
                    <w:default w:val="0"/>
                    <w:checked w:val="0"/>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p>
        </w:tc>
      </w:tr>
      <w:tr w14:paraId="17D73871">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FC53664">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6BC468B3">
            <w:pPr>
              <w:widowControl/>
              <w:rPr>
                <w:rFonts w:ascii="宋体" w:hAnsi="宋体"/>
                <w:sz w:val="24"/>
                <w:szCs w:val="24"/>
              </w:rPr>
            </w:pPr>
            <w:r>
              <w:rPr>
                <w:rFonts w:hint="eastAsia" w:ascii="宋体" w:hAnsi="宋体"/>
                <w:sz w:val="24"/>
                <w:szCs w:val="24"/>
              </w:rPr>
              <w:t>整理并归档试验相关文件</w:t>
            </w:r>
          </w:p>
        </w:tc>
        <w:tc>
          <w:tcPr>
            <w:tcW w:w="3316" w:type="dxa"/>
            <w:gridSpan w:val="2"/>
            <w:tcBorders>
              <w:top w:val="nil"/>
              <w:left w:val="nil"/>
              <w:bottom w:val="single" w:color="auto" w:sz="4" w:space="0"/>
              <w:right w:val="single" w:color="auto" w:sz="4" w:space="0"/>
            </w:tcBorders>
            <w:shd w:val="clear" w:color="auto" w:fill="FFFFFF" w:themeFill="background1"/>
          </w:tcPr>
          <w:p w14:paraId="68F19B14">
            <w:pPr>
              <w:rPr>
                <w:rFonts w:ascii="宋体" w:hAnsi="宋体"/>
              </w:rPr>
            </w:pPr>
            <w:r>
              <w:rPr>
                <w:rFonts w:ascii="宋体" w:hAnsi="宋体"/>
                <w:b/>
                <w:bCs/>
                <w:sz w:val="24"/>
                <w:szCs w:val="24"/>
              </w:rPr>
              <w:t xml:space="preserve">Yes 是  </w:t>
            </w:r>
            <w:r>
              <w:rPr>
                <w:rFonts w:ascii="宋体" w:hAnsi="宋体"/>
                <w:sz w:val="24"/>
                <w:szCs w:val="24"/>
              </w:rPr>
              <w:fldChar w:fldCharType="begin">
                <w:ffData>
                  <w:name w:val="CheckBox11"/>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Box9"/>
                  <w:enabled/>
                  <w:calcOnExit w:val="0"/>
                  <w:checkBox>
                    <w:sizeAuto/>
                    <w:default w:val="0"/>
                    <w:checked w:val="0"/>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p>
        </w:tc>
      </w:tr>
      <w:tr w14:paraId="65F6502E">
        <w:tblPrEx>
          <w:tblCellMar>
            <w:top w:w="0" w:type="dxa"/>
            <w:left w:w="108" w:type="dxa"/>
            <w:bottom w:w="0" w:type="dxa"/>
            <w:right w:w="108" w:type="dxa"/>
          </w:tblCellMar>
        </w:tblPrEx>
        <w:trPr>
          <w:gridAfter w:val="1"/>
          <w:wAfter w:w="233" w:type="dxa"/>
          <w:trHeight w:val="85" w:hRule="atLeast"/>
        </w:trPr>
        <w:tc>
          <w:tcPr>
            <w:tcW w:w="1763"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69D094A">
            <w:pPr>
              <w:widowControl/>
              <w:rPr>
                <w:rFonts w:ascii="宋体" w:hAnsi="宋体"/>
                <w:sz w:val="24"/>
                <w:szCs w:val="24"/>
              </w:rPr>
            </w:pPr>
          </w:p>
        </w:tc>
        <w:tc>
          <w:tcPr>
            <w:tcW w:w="3868" w:type="dxa"/>
            <w:tcBorders>
              <w:top w:val="nil"/>
              <w:left w:val="nil"/>
              <w:bottom w:val="single" w:color="auto" w:sz="4" w:space="0"/>
              <w:right w:val="single" w:color="auto" w:sz="4" w:space="0"/>
            </w:tcBorders>
            <w:shd w:val="clear" w:color="auto" w:fill="FFFFFF" w:themeFill="background1"/>
            <w:vAlign w:val="center"/>
          </w:tcPr>
          <w:p w14:paraId="417A253D">
            <w:pPr>
              <w:widowControl/>
              <w:rPr>
                <w:rFonts w:ascii="宋体" w:hAnsi="宋体"/>
                <w:sz w:val="24"/>
                <w:szCs w:val="24"/>
              </w:rPr>
            </w:pPr>
            <w:r>
              <w:rPr>
                <w:rFonts w:hint="eastAsia" w:ascii="宋体" w:hAnsi="宋体"/>
                <w:sz w:val="24"/>
                <w:szCs w:val="24"/>
              </w:rPr>
              <w:t>与关闭中心相关的其他工作</w:t>
            </w:r>
          </w:p>
        </w:tc>
        <w:tc>
          <w:tcPr>
            <w:tcW w:w="3316" w:type="dxa"/>
            <w:gridSpan w:val="2"/>
            <w:tcBorders>
              <w:top w:val="nil"/>
              <w:left w:val="nil"/>
              <w:bottom w:val="single" w:color="auto" w:sz="4" w:space="0"/>
              <w:right w:val="single" w:color="auto" w:sz="4" w:space="0"/>
            </w:tcBorders>
            <w:shd w:val="clear" w:color="auto" w:fill="FFFFFF" w:themeFill="background1"/>
          </w:tcPr>
          <w:p w14:paraId="05F36856">
            <w:pPr>
              <w:rPr>
                <w:rFonts w:ascii="宋体" w:hAnsi="宋体"/>
              </w:rPr>
            </w:pPr>
            <w:r>
              <w:rPr>
                <w:rFonts w:ascii="宋体" w:hAnsi="宋体"/>
                <w:b/>
                <w:bCs/>
                <w:sz w:val="24"/>
                <w:szCs w:val="24"/>
              </w:rPr>
              <w:t xml:space="preserve">Yes 是  </w:t>
            </w:r>
            <w:r>
              <w:rPr>
                <w:rFonts w:ascii="宋体" w:hAnsi="宋体"/>
                <w:sz w:val="24"/>
                <w:szCs w:val="24"/>
              </w:rPr>
              <w:fldChar w:fldCharType="begin">
                <w:ffData>
                  <w:name w:val="CheckBox12"/>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ascii="宋体" w:hAnsi="宋体"/>
                <w:sz w:val="24"/>
                <w:szCs w:val="24"/>
              </w:rPr>
              <w:t xml:space="preserve">     </w:t>
            </w:r>
            <w:r>
              <w:rPr>
                <w:rFonts w:ascii="宋体" w:hAnsi="宋体"/>
                <w:b/>
                <w:bCs/>
                <w:sz w:val="24"/>
                <w:szCs w:val="24"/>
              </w:rPr>
              <w:t xml:space="preserve">NO 否  </w:t>
            </w:r>
            <w:r>
              <w:rPr>
                <w:rFonts w:ascii="宋体" w:hAnsi="宋体"/>
                <w:sz w:val="24"/>
                <w:szCs w:val="24"/>
              </w:rPr>
              <w:fldChar w:fldCharType="begin">
                <w:ffData>
                  <w:name w:val="CheckBox10"/>
                  <w:enabled/>
                  <w:calcOnExit w:val="0"/>
                  <w:checkBox>
                    <w:sizeAuto/>
                    <w:default w:val="0"/>
                    <w:checked w:val="0"/>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p>
        </w:tc>
      </w:tr>
      <w:tr w14:paraId="6BB0757B">
        <w:tblPrEx>
          <w:shd w:val="clear" w:color="auto" w:fill="FFFFFF" w:themeFill="background1"/>
          <w:tblCellMar>
            <w:top w:w="0" w:type="dxa"/>
            <w:left w:w="108" w:type="dxa"/>
            <w:bottom w:w="0" w:type="dxa"/>
            <w:right w:w="108" w:type="dxa"/>
          </w:tblCellMar>
        </w:tblPrEx>
        <w:trPr>
          <w:gridAfter w:val="1"/>
          <w:wAfter w:w="233" w:type="dxa"/>
          <w:trHeight w:val="85" w:hRule="atLeast"/>
        </w:trPr>
        <w:tc>
          <w:tcPr>
            <w:tcW w:w="1763" w:type="dxa"/>
            <w:tcBorders>
              <w:top w:val="nil"/>
              <w:left w:val="single" w:color="auto" w:sz="4" w:space="0"/>
              <w:bottom w:val="single" w:color="000000" w:sz="4" w:space="0"/>
              <w:right w:val="single" w:color="auto" w:sz="4" w:space="0"/>
            </w:tcBorders>
            <w:shd w:val="clear" w:color="auto" w:fill="FFFFFF" w:themeFill="background1"/>
            <w:vAlign w:val="center"/>
          </w:tcPr>
          <w:p w14:paraId="356EE39B">
            <w:pPr>
              <w:widowControl/>
              <w:rPr>
                <w:rFonts w:ascii="宋体" w:hAnsi="宋体"/>
                <w:sz w:val="24"/>
                <w:szCs w:val="24"/>
              </w:rPr>
            </w:pPr>
            <w:r>
              <w:rPr>
                <w:rFonts w:hint="eastAsia" w:ascii="宋体" w:hAnsi="宋体"/>
                <w:sz w:val="24"/>
                <w:szCs w:val="24"/>
              </w:rPr>
              <w:t>其他</w:t>
            </w:r>
          </w:p>
        </w:tc>
        <w:tc>
          <w:tcPr>
            <w:tcW w:w="3868" w:type="dxa"/>
            <w:tcBorders>
              <w:top w:val="nil"/>
              <w:left w:val="nil"/>
              <w:bottom w:val="single" w:color="auto" w:sz="4" w:space="0"/>
              <w:right w:val="single" w:color="auto" w:sz="4" w:space="0"/>
            </w:tcBorders>
            <w:shd w:val="clear" w:color="auto" w:fill="FFFFFF" w:themeFill="background1"/>
            <w:vAlign w:val="center"/>
          </w:tcPr>
          <w:p w14:paraId="7A1E848D">
            <w:pPr>
              <w:widowControl/>
              <w:rPr>
                <w:rFonts w:ascii="宋体" w:hAnsi="宋体"/>
                <w:sz w:val="24"/>
                <w:szCs w:val="24"/>
              </w:rPr>
            </w:pPr>
          </w:p>
        </w:tc>
        <w:tc>
          <w:tcPr>
            <w:tcW w:w="3316" w:type="dxa"/>
            <w:gridSpan w:val="2"/>
            <w:tcBorders>
              <w:top w:val="nil"/>
              <w:left w:val="nil"/>
              <w:bottom w:val="single" w:color="auto" w:sz="4" w:space="0"/>
              <w:right w:val="single" w:color="auto" w:sz="4" w:space="0"/>
            </w:tcBorders>
            <w:shd w:val="clear" w:color="auto" w:fill="FFFFFF" w:themeFill="background1"/>
            <w:vAlign w:val="center"/>
          </w:tcPr>
          <w:p w14:paraId="7FD00DDB">
            <w:pPr>
              <w:widowControl/>
              <w:rPr>
                <w:rFonts w:ascii="宋体" w:hAnsi="宋体" w:cs="宋体"/>
                <w:sz w:val="24"/>
                <w:szCs w:val="24"/>
              </w:rPr>
            </w:pPr>
            <w:r>
              <w:rPr>
                <w:rFonts w:hint="eastAsia" w:ascii="宋体" w:hAnsi="宋体" w:cs="宋体"/>
                <w:sz w:val="24"/>
                <w:szCs w:val="24"/>
              </w:rPr>
              <w:t>　</w:t>
            </w:r>
          </w:p>
        </w:tc>
      </w:tr>
    </w:tbl>
    <w:p w14:paraId="6B97D150">
      <w:pPr>
        <w:rPr>
          <w:rFonts w:ascii="宋体" w:hAnsi="宋体"/>
          <w:b/>
        </w:rPr>
      </w:pPr>
    </w:p>
    <w:p w14:paraId="3A45DDFA">
      <w:pPr>
        <w:rPr>
          <w:rFonts w:ascii="宋体" w:hAnsi="宋体"/>
          <w:sz w:val="24"/>
          <w:szCs w:val="24"/>
        </w:rPr>
      </w:pPr>
      <w:r>
        <w:rPr>
          <w:rFonts w:hint="eastAsia" w:ascii="宋体" w:hAnsi="宋体"/>
          <w:sz w:val="24"/>
          <w:szCs w:val="24"/>
        </w:rPr>
        <w:t>注：上表中标记“</w:t>
      </w:r>
      <w:r>
        <w:rPr>
          <w:rFonts w:ascii="宋体" w:hAnsi="宋体"/>
          <w:sz w:val="24"/>
          <w:szCs w:val="24"/>
        </w:rPr>
        <w:fldChar w:fldCharType="begin">
          <w:ffData>
            <w:name w:val="CheckBox12"/>
            <w:enabled/>
            <w:calcOnExit w:val="0"/>
            <w:checkBox>
              <w:sizeAuto/>
              <w:default w:val="1"/>
              <w:checked/>
            </w:checkBox>
          </w:ffData>
        </w:fldChar>
      </w:r>
      <w:r>
        <w:rPr>
          <w:rFonts w:ascii="宋体" w:hAnsi="宋体"/>
          <w:sz w:val="24"/>
          <w:szCs w:val="24"/>
        </w:rPr>
        <w:instrText xml:space="preserve">FORMCHECKBOX</w:instrText>
      </w:r>
      <w:r>
        <w:rPr>
          <w:rFonts w:ascii="宋体" w:hAnsi="宋体"/>
          <w:sz w:val="24"/>
          <w:szCs w:val="24"/>
        </w:rPr>
        <w:fldChar w:fldCharType="separate"/>
      </w:r>
      <w:r>
        <w:rPr>
          <w:rFonts w:ascii="宋体" w:hAnsi="宋体"/>
          <w:sz w:val="24"/>
          <w:szCs w:val="24"/>
        </w:rPr>
        <w:fldChar w:fldCharType="end"/>
      </w:r>
      <w:r>
        <w:rPr>
          <w:rFonts w:hint="eastAsia" w:ascii="宋体" w:hAnsi="宋体"/>
          <w:sz w:val="24"/>
          <w:szCs w:val="24"/>
        </w:rPr>
        <w:t>”的为选定项，即属于</w:t>
      </w:r>
      <w:r>
        <w:rPr>
          <w:rFonts w:ascii="宋体" w:hAnsi="宋体"/>
          <w:sz w:val="24"/>
          <w:szCs w:val="24"/>
        </w:rPr>
        <w:t>CRC工作内容。</w:t>
      </w:r>
    </w:p>
    <w:p w14:paraId="256199A9">
      <w:pPr>
        <w:rPr>
          <w:rFonts w:ascii="宋体" w:hAnsi="宋体"/>
          <w:b/>
        </w:rPr>
      </w:pPr>
    </w:p>
    <w:p w14:paraId="2C50BA11">
      <w:pPr>
        <w:rPr>
          <w:rFonts w:ascii="宋体" w:hAnsi="宋体"/>
          <w:b/>
        </w:rPr>
      </w:pPr>
    </w:p>
    <w:p w14:paraId="2FFEF791">
      <w:pPr>
        <w:rPr>
          <w:rFonts w:ascii="宋体" w:hAnsi="宋体"/>
          <w:b/>
        </w:rPr>
      </w:pPr>
    </w:p>
    <w:p w14:paraId="636C43E6">
      <w:pPr>
        <w:rPr>
          <w:rFonts w:ascii="宋体" w:hAnsi="宋体"/>
          <w:b/>
        </w:rPr>
      </w:pPr>
    </w:p>
    <w:p w14:paraId="4B75C0AC">
      <w:pPr>
        <w:rPr>
          <w:rFonts w:ascii="宋体" w:hAnsi="宋体"/>
          <w:b/>
        </w:rPr>
      </w:pPr>
    </w:p>
    <w:p w14:paraId="7F6D5275">
      <w:pPr>
        <w:rPr>
          <w:rFonts w:ascii="宋体" w:hAnsi="宋体"/>
          <w:b/>
        </w:rPr>
      </w:pPr>
    </w:p>
    <w:p w14:paraId="200159C0">
      <w:pPr>
        <w:rPr>
          <w:rFonts w:ascii="宋体" w:hAnsi="宋体"/>
          <w:b/>
        </w:rPr>
      </w:pPr>
    </w:p>
    <w:p w14:paraId="6EDCEF57">
      <w:pPr>
        <w:rPr>
          <w:rFonts w:ascii="宋体" w:hAnsi="宋体"/>
          <w:b/>
        </w:rPr>
      </w:pPr>
    </w:p>
    <w:p w14:paraId="2CD6DF95">
      <w:pPr>
        <w:rPr>
          <w:rFonts w:ascii="宋体" w:hAnsi="宋体"/>
          <w:b/>
        </w:rPr>
      </w:pPr>
    </w:p>
    <w:p w14:paraId="4A4C1E16">
      <w:pPr>
        <w:rPr>
          <w:rFonts w:ascii="宋体" w:hAnsi="宋体"/>
          <w:b/>
        </w:rPr>
      </w:pPr>
    </w:p>
    <w:p w14:paraId="652B0C5B">
      <w:pPr>
        <w:rPr>
          <w:rFonts w:ascii="宋体" w:hAnsi="宋体"/>
          <w:b/>
        </w:rPr>
      </w:pPr>
    </w:p>
    <w:p w14:paraId="3F85DB25">
      <w:pPr>
        <w:rPr>
          <w:rFonts w:ascii="宋体" w:hAnsi="宋体"/>
          <w:b/>
        </w:rPr>
      </w:pPr>
    </w:p>
    <w:p w14:paraId="0D34FD5A">
      <w:pPr>
        <w:rPr>
          <w:rFonts w:ascii="宋体" w:hAnsi="宋体"/>
          <w:b/>
        </w:rPr>
      </w:pPr>
    </w:p>
    <w:p w14:paraId="44E8102E">
      <w:pPr>
        <w:rPr>
          <w:rFonts w:ascii="宋体" w:hAnsi="宋体"/>
          <w:b/>
        </w:rPr>
      </w:pPr>
    </w:p>
    <w:p w14:paraId="15C18E2E">
      <w:pPr>
        <w:rPr>
          <w:rFonts w:ascii="宋体" w:hAnsi="宋体"/>
          <w:b/>
        </w:rPr>
      </w:pPr>
    </w:p>
    <w:p w14:paraId="3D78298B">
      <w:pPr>
        <w:rPr>
          <w:rFonts w:ascii="宋体" w:hAnsi="宋体"/>
          <w:b/>
        </w:rPr>
      </w:pPr>
    </w:p>
    <w:p w14:paraId="45DE8121">
      <w:pPr>
        <w:rPr>
          <w:rFonts w:ascii="宋体" w:hAnsi="宋体"/>
          <w:b/>
        </w:rPr>
      </w:pPr>
    </w:p>
    <w:p w14:paraId="040C9B58">
      <w:pPr>
        <w:rPr>
          <w:rFonts w:ascii="宋体" w:hAnsi="宋体"/>
          <w:b/>
        </w:rPr>
      </w:pPr>
    </w:p>
    <w:p w14:paraId="72B035F7">
      <w:pPr>
        <w:rPr>
          <w:rFonts w:ascii="宋体" w:hAnsi="宋体"/>
          <w:b/>
        </w:rPr>
      </w:pPr>
    </w:p>
    <w:p w14:paraId="6D132B01">
      <w:pPr>
        <w:rPr>
          <w:rFonts w:ascii="宋体" w:hAnsi="宋体"/>
          <w:b/>
        </w:rPr>
      </w:pPr>
    </w:p>
    <w:p w14:paraId="1365C352">
      <w:pPr>
        <w:rPr>
          <w:rFonts w:ascii="宋体" w:hAnsi="宋体"/>
          <w:b/>
        </w:rPr>
      </w:pPr>
    </w:p>
    <w:p w14:paraId="4202E14D">
      <w:pPr>
        <w:rPr>
          <w:rFonts w:ascii="宋体" w:hAnsi="宋体"/>
          <w:b/>
        </w:rPr>
      </w:pPr>
    </w:p>
    <w:p w14:paraId="038A2FE0">
      <w:pPr>
        <w:rPr>
          <w:rFonts w:ascii="宋体" w:hAnsi="宋体"/>
          <w:b/>
        </w:rPr>
      </w:pPr>
    </w:p>
    <w:p w14:paraId="04130487">
      <w:pPr>
        <w:rPr>
          <w:rFonts w:hint="eastAsia" w:ascii="宋体" w:hAnsi="宋体"/>
          <w:b/>
        </w:rPr>
      </w:pPr>
      <w:r>
        <w:rPr>
          <w:rFonts w:hint="eastAsia" w:ascii="宋体" w:hAnsi="宋体"/>
          <w:b/>
        </w:rPr>
        <w:br w:type="page"/>
      </w:r>
    </w:p>
    <w:p w14:paraId="675B633D">
      <w:pPr>
        <w:rPr>
          <w:rFonts w:ascii="宋体" w:hAnsi="宋体"/>
          <w:b/>
        </w:rPr>
      </w:pPr>
      <w:bookmarkStart w:id="3" w:name="_GoBack"/>
      <w:bookmarkEnd w:id="3"/>
      <w:r>
        <w:rPr>
          <w:rFonts w:hint="eastAsia" w:ascii="宋体" w:hAnsi="宋体"/>
          <w:b/>
        </w:rPr>
        <w:t>附件二：</w:t>
      </w:r>
      <w:r>
        <w:rPr>
          <w:rFonts w:ascii="宋体" w:hAnsi="宋体"/>
          <w:b/>
        </w:rPr>
        <w:t>CRC</w:t>
      </w:r>
      <w:r>
        <w:rPr>
          <w:rFonts w:hint="eastAsia" w:ascii="宋体" w:hAnsi="宋体"/>
          <w:b/>
        </w:rPr>
        <w:t>服务费、管理费明细及发票抬头信息</w:t>
      </w:r>
    </w:p>
    <w:p w14:paraId="37FB0436">
      <w:pPr>
        <w:spacing w:line="360" w:lineRule="auto"/>
        <w:rPr>
          <w:rFonts w:ascii="宋体" w:hAnsi="宋体"/>
          <w:szCs w:val="21"/>
        </w:rPr>
      </w:pPr>
    </w:p>
    <w:p w14:paraId="33DD586B">
      <w:pPr>
        <w:pStyle w:val="31"/>
        <w:widowControl/>
        <w:numPr>
          <w:ilvl w:val="0"/>
          <w:numId w:val="6"/>
        </w:numPr>
        <w:ind w:firstLineChars="0"/>
        <w:jc w:val="left"/>
        <w:rPr>
          <w:rFonts w:ascii="宋体" w:hAnsi="宋体"/>
          <w:bCs/>
          <w:szCs w:val="21"/>
        </w:rPr>
      </w:pPr>
      <w:r>
        <w:rPr>
          <w:rFonts w:hint="eastAsia" w:ascii="宋体" w:hAnsi="宋体"/>
          <w:bCs/>
          <w:szCs w:val="21"/>
        </w:rPr>
        <w:t>服务费总额：</w:t>
      </w:r>
    </w:p>
    <w:p w14:paraId="4D95E1AE">
      <w:pPr>
        <w:widowControl/>
        <w:ind w:left="300" w:leftChars="143"/>
        <w:jc w:val="left"/>
        <w:rPr>
          <w:rFonts w:ascii="宋体" w:hAnsi="宋体"/>
          <w:bCs/>
          <w:szCs w:val="21"/>
        </w:rPr>
      </w:pPr>
      <w:r>
        <w:rPr>
          <w:rFonts w:hint="eastAsia" w:ascii="宋体" w:hAnsi="宋体"/>
          <w:bCs/>
          <w:szCs w:val="21"/>
        </w:rPr>
        <w:t>依据在本协议下向研究机构提供的</w:t>
      </w:r>
      <w:r>
        <w:rPr>
          <w:rFonts w:ascii="宋体" w:hAnsi="宋体"/>
          <w:bCs/>
          <w:szCs w:val="21"/>
        </w:rPr>
        <w:t>CRC服务，预计</w:t>
      </w:r>
      <w:r>
        <w:rPr>
          <w:rFonts w:hint="eastAsia" w:ascii="宋体" w:hAnsi="宋体"/>
          <w:bCs/>
          <w:szCs w:val="21"/>
        </w:rPr>
        <w:t>甲方应向丙方支付人民币xx元（</w:t>
      </w:r>
      <w:r>
        <w:rPr>
          <w:rFonts w:hint="eastAsia"/>
        </w:rPr>
        <w:t>计划入组XX例，每例xx元。</w:t>
      </w:r>
      <w:r>
        <w:rPr>
          <w:rFonts w:hint="eastAsia" w:ascii="宋体" w:hAnsi="宋体"/>
          <w:bCs/>
          <w:szCs w:val="21"/>
        </w:rPr>
        <w:t>含XXX</w:t>
      </w:r>
      <w:r>
        <w:rPr>
          <w:rFonts w:ascii="宋体" w:hAnsi="宋体"/>
          <w:bCs/>
          <w:szCs w:val="21"/>
        </w:rPr>
        <w:t>税）。</w:t>
      </w:r>
    </w:p>
    <w:p w14:paraId="09FF9DC4">
      <w:pPr>
        <w:widowControl/>
        <w:ind w:left="300" w:leftChars="143"/>
        <w:jc w:val="left"/>
        <w:rPr>
          <w:rFonts w:ascii="宋体" w:hAnsi="宋体"/>
          <w:bCs/>
          <w:szCs w:val="21"/>
        </w:rPr>
      </w:pPr>
      <w:r>
        <w:rPr>
          <w:rFonts w:hint="eastAsia" w:ascii="宋体" w:hAnsi="宋体"/>
          <w:bCs/>
          <w:szCs w:val="21"/>
        </w:rPr>
        <w:t>备注：对于服务方</w:t>
      </w:r>
      <w:r>
        <w:rPr>
          <w:rFonts w:ascii="宋体" w:hAnsi="宋体"/>
          <w:bCs/>
          <w:szCs w:val="21"/>
        </w:rPr>
        <w:t>CRC在工作期间发生的差旅，住宿，网络等代垫费用，经过</w:t>
      </w:r>
      <w:r>
        <w:rPr>
          <w:rFonts w:hint="eastAsia" w:ascii="宋体" w:hAnsi="宋体"/>
          <w:bCs/>
          <w:szCs w:val="21"/>
        </w:rPr>
        <w:t>甲方审核批准之后，在符合甲方相关政策的基础上予以实报实销，丙方应当及时提供合法有效的费用支出凭证。</w:t>
      </w:r>
      <w:r>
        <w:rPr>
          <w:rFonts w:hint="eastAsia" w:ascii="宋体" w:hAnsi="宋体"/>
          <w:szCs w:val="21"/>
        </w:rPr>
        <w:t>丙方向甲方提供增值税</w:t>
      </w:r>
      <w:r>
        <w:rPr>
          <w:rFonts w:ascii="宋体" w:hAnsi="宋体"/>
          <w:szCs w:val="21"/>
        </w:rPr>
        <w:t>XXXX</w:t>
      </w:r>
      <w:r>
        <w:rPr>
          <w:rFonts w:hint="eastAsia" w:ascii="宋体" w:hAnsi="宋体"/>
          <w:szCs w:val="21"/>
        </w:rPr>
        <w:t>发票，发票金额为每月实际报销费用外加</w:t>
      </w:r>
      <w:r>
        <w:rPr>
          <w:rFonts w:ascii="宋体" w:hAnsi="宋体"/>
          <w:szCs w:val="21"/>
        </w:rPr>
        <w:t>XXXX%的税费</w:t>
      </w:r>
      <w:r>
        <w:rPr>
          <w:rFonts w:hint="eastAsia" w:ascii="宋体" w:hAnsi="宋体"/>
          <w:szCs w:val="21"/>
        </w:rPr>
        <w:t>。</w:t>
      </w:r>
    </w:p>
    <w:p w14:paraId="2E541B9B">
      <w:pPr>
        <w:spacing w:line="460" w:lineRule="exact"/>
        <w:jc w:val="left"/>
        <w:rPr>
          <w:rFonts w:ascii="宋体" w:hAnsi="宋体"/>
          <w:b/>
          <w:szCs w:val="21"/>
        </w:rPr>
      </w:pPr>
    </w:p>
    <w:p w14:paraId="6BB3D402">
      <w:pPr>
        <w:pStyle w:val="31"/>
        <w:widowControl/>
        <w:numPr>
          <w:ilvl w:val="0"/>
          <w:numId w:val="6"/>
        </w:numPr>
        <w:ind w:firstLineChars="0"/>
        <w:jc w:val="left"/>
        <w:rPr>
          <w:rFonts w:ascii="宋体" w:hAnsi="宋体"/>
          <w:bCs/>
          <w:szCs w:val="21"/>
        </w:rPr>
      </w:pPr>
      <w:r>
        <w:rPr>
          <w:rFonts w:hint="eastAsia" w:ascii="宋体" w:hAnsi="宋体"/>
          <w:bCs/>
          <w:szCs w:val="21"/>
        </w:rPr>
        <w:t>付款进度</w:t>
      </w:r>
    </w:p>
    <w:tbl>
      <w:tblPr>
        <w:tblStyle w:val="14"/>
        <w:tblW w:w="7513" w:type="dxa"/>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128"/>
        <w:gridCol w:w="1990"/>
        <w:gridCol w:w="2977"/>
      </w:tblGrid>
      <w:tr w14:paraId="051EC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6CD95499">
            <w:pPr>
              <w:jc w:val="center"/>
              <w:rPr>
                <w:rFonts w:ascii="宋体" w:hAnsi="宋体"/>
                <w:szCs w:val="21"/>
              </w:rPr>
            </w:pPr>
            <w:r>
              <w:rPr>
                <w:rFonts w:hint="eastAsia" w:ascii="宋体" w:hAnsi="宋体"/>
                <w:szCs w:val="21"/>
              </w:rPr>
              <w:t>项目</w:t>
            </w:r>
          </w:p>
        </w:tc>
        <w:tc>
          <w:tcPr>
            <w:tcW w:w="1128" w:type="dxa"/>
            <w:shd w:val="clear" w:color="auto" w:fill="auto"/>
          </w:tcPr>
          <w:p w14:paraId="688F65CB">
            <w:pPr>
              <w:jc w:val="center"/>
              <w:rPr>
                <w:rFonts w:ascii="宋体" w:hAnsi="宋体"/>
                <w:szCs w:val="21"/>
              </w:rPr>
            </w:pPr>
            <w:r>
              <w:rPr>
                <w:rFonts w:hint="eastAsia" w:ascii="宋体" w:hAnsi="宋体"/>
                <w:szCs w:val="21"/>
              </w:rPr>
              <w:t>费用比例</w:t>
            </w:r>
          </w:p>
        </w:tc>
        <w:tc>
          <w:tcPr>
            <w:tcW w:w="1990" w:type="dxa"/>
            <w:shd w:val="clear" w:color="auto" w:fill="auto"/>
          </w:tcPr>
          <w:p w14:paraId="60411275">
            <w:pPr>
              <w:jc w:val="center"/>
              <w:rPr>
                <w:rFonts w:ascii="宋体" w:hAnsi="宋体"/>
                <w:szCs w:val="21"/>
              </w:rPr>
            </w:pPr>
            <w:r>
              <w:rPr>
                <w:rFonts w:hint="eastAsia" w:ascii="宋体" w:hAnsi="宋体"/>
                <w:szCs w:val="21"/>
              </w:rPr>
              <w:t>金额（人民币）</w:t>
            </w:r>
          </w:p>
        </w:tc>
        <w:tc>
          <w:tcPr>
            <w:tcW w:w="2977" w:type="dxa"/>
            <w:shd w:val="clear" w:color="auto" w:fill="auto"/>
          </w:tcPr>
          <w:p w14:paraId="3B6DFA0E">
            <w:pPr>
              <w:jc w:val="center"/>
              <w:rPr>
                <w:rFonts w:ascii="宋体" w:hAnsi="宋体"/>
                <w:szCs w:val="21"/>
              </w:rPr>
            </w:pPr>
            <w:r>
              <w:rPr>
                <w:rFonts w:hint="eastAsia" w:ascii="宋体" w:hAnsi="宋体"/>
                <w:szCs w:val="21"/>
              </w:rPr>
              <w:t>计划付款节点</w:t>
            </w:r>
          </w:p>
        </w:tc>
      </w:tr>
      <w:tr w14:paraId="2F23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089DC7F6">
            <w:pPr>
              <w:rPr>
                <w:rFonts w:ascii="宋体" w:hAnsi="宋体"/>
                <w:szCs w:val="21"/>
              </w:rPr>
            </w:pPr>
            <w:r>
              <w:rPr>
                <w:rFonts w:hint="eastAsia" w:ascii="宋体" w:hAnsi="宋体"/>
                <w:szCs w:val="21"/>
              </w:rPr>
              <w:t>第一笔费用</w:t>
            </w:r>
          </w:p>
        </w:tc>
        <w:tc>
          <w:tcPr>
            <w:tcW w:w="1128" w:type="dxa"/>
            <w:shd w:val="clear" w:color="auto" w:fill="auto"/>
          </w:tcPr>
          <w:p w14:paraId="280CEE6D">
            <w:pPr>
              <w:jc w:val="center"/>
              <w:rPr>
                <w:rFonts w:ascii="宋体" w:hAnsi="宋体"/>
                <w:szCs w:val="21"/>
              </w:rPr>
            </w:pPr>
            <w:r>
              <w:rPr>
                <w:rFonts w:ascii="宋体" w:hAnsi="宋体"/>
                <w:szCs w:val="21"/>
              </w:rPr>
              <w:t>35%</w:t>
            </w:r>
          </w:p>
        </w:tc>
        <w:tc>
          <w:tcPr>
            <w:tcW w:w="1990" w:type="dxa"/>
            <w:shd w:val="clear" w:color="auto" w:fill="auto"/>
          </w:tcPr>
          <w:p w14:paraId="13239F12">
            <w:pPr>
              <w:ind w:firstLine="630" w:firstLineChars="300"/>
              <w:rPr>
                <w:rFonts w:ascii="宋体" w:hAnsi="宋体"/>
                <w:szCs w:val="21"/>
              </w:rPr>
            </w:pPr>
            <w:r>
              <w:rPr>
                <w:rFonts w:ascii="宋体" w:hAnsi="宋体"/>
                <w:szCs w:val="21"/>
              </w:rPr>
              <w:t>1</w:t>
            </w:r>
            <w:r>
              <w:rPr>
                <w:rFonts w:hint="eastAsia" w:ascii="宋体" w:hAnsi="宋体"/>
                <w:szCs w:val="21"/>
              </w:rPr>
              <w:t>2</w:t>
            </w:r>
            <w:r>
              <w:rPr>
                <w:rFonts w:ascii="宋体" w:hAnsi="宋体"/>
                <w:szCs w:val="21"/>
              </w:rPr>
              <w:t>,</w:t>
            </w:r>
            <w:r>
              <w:rPr>
                <w:rFonts w:hint="eastAsia" w:ascii="宋体" w:hAnsi="宋体"/>
                <w:szCs w:val="21"/>
              </w:rPr>
              <w:t>60</w:t>
            </w:r>
            <w:r>
              <w:rPr>
                <w:rFonts w:ascii="宋体" w:hAnsi="宋体"/>
                <w:szCs w:val="21"/>
              </w:rPr>
              <w:t>0</w:t>
            </w:r>
          </w:p>
        </w:tc>
        <w:tc>
          <w:tcPr>
            <w:tcW w:w="2977" w:type="dxa"/>
            <w:shd w:val="clear" w:color="auto" w:fill="auto"/>
          </w:tcPr>
          <w:p w14:paraId="589A365A">
            <w:pPr>
              <w:rPr>
                <w:rFonts w:ascii="宋体" w:hAnsi="宋体"/>
                <w:szCs w:val="21"/>
              </w:rPr>
            </w:pPr>
            <w:r>
              <w:rPr>
                <w:rFonts w:hint="eastAsia" w:ascii="宋体" w:hAnsi="宋体" w:cs="宋体"/>
                <w:szCs w:val="21"/>
              </w:rPr>
              <w:t>CRC协议签署完成后10个工作日内支付</w:t>
            </w:r>
          </w:p>
        </w:tc>
      </w:tr>
      <w:tr w14:paraId="27B5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1218558E">
            <w:pPr>
              <w:rPr>
                <w:rFonts w:ascii="宋体" w:hAnsi="宋体"/>
                <w:szCs w:val="21"/>
              </w:rPr>
            </w:pPr>
            <w:r>
              <w:rPr>
                <w:rFonts w:hint="eastAsia" w:ascii="宋体" w:hAnsi="宋体"/>
                <w:szCs w:val="21"/>
              </w:rPr>
              <w:t>第二笔费用</w:t>
            </w:r>
          </w:p>
        </w:tc>
        <w:tc>
          <w:tcPr>
            <w:tcW w:w="1128" w:type="dxa"/>
            <w:shd w:val="clear" w:color="auto" w:fill="auto"/>
          </w:tcPr>
          <w:p w14:paraId="4A96ECC5">
            <w:pPr>
              <w:jc w:val="center"/>
              <w:rPr>
                <w:rFonts w:ascii="宋体" w:hAnsi="宋体"/>
                <w:szCs w:val="21"/>
              </w:rPr>
            </w:pPr>
            <w:r>
              <w:rPr>
                <w:rFonts w:hint="eastAsia" w:ascii="宋体" w:hAnsi="宋体"/>
                <w:szCs w:val="21"/>
              </w:rPr>
              <w:t>3</w:t>
            </w:r>
            <w:r>
              <w:rPr>
                <w:rFonts w:ascii="宋体" w:hAnsi="宋体"/>
                <w:szCs w:val="21"/>
              </w:rPr>
              <w:t>5%</w:t>
            </w:r>
          </w:p>
        </w:tc>
        <w:tc>
          <w:tcPr>
            <w:tcW w:w="1990" w:type="dxa"/>
            <w:shd w:val="clear" w:color="auto" w:fill="auto"/>
          </w:tcPr>
          <w:p w14:paraId="1B0626A6">
            <w:pPr>
              <w:ind w:firstLine="630" w:firstLineChars="300"/>
              <w:rPr>
                <w:rFonts w:ascii="宋体" w:hAnsi="宋体"/>
                <w:szCs w:val="21"/>
              </w:rPr>
            </w:pPr>
            <w:r>
              <w:rPr>
                <w:rFonts w:ascii="宋体" w:hAnsi="宋体"/>
                <w:szCs w:val="21"/>
              </w:rPr>
              <w:t>1</w:t>
            </w:r>
            <w:r>
              <w:rPr>
                <w:rFonts w:hint="eastAsia" w:ascii="宋体" w:hAnsi="宋体"/>
                <w:szCs w:val="21"/>
              </w:rPr>
              <w:t>2</w:t>
            </w:r>
            <w:r>
              <w:rPr>
                <w:rFonts w:ascii="宋体" w:hAnsi="宋体"/>
                <w:szCs w:val="21"/>
              </w:rPr>
              <w:t>,</w:t>
            </w:r>
            <w:r>
              <w:rPr>
                <w:rFonts w:hint="eastAsia" w:ascii="宋体" w:hAnsi="宋体"/>
                <w:szCs w:val="21"/>
              </w:rPr>
              <w:t>60</w:t>
            </w:r>
            <w:r>
              <w:rPr>
                <w:rFonts w:ascii="宋体" w:hAnsi="宋体"/>
                <w:szCs w:val="21"/>
              </w:rPr>
              <w:t>0</w:t>
            </w:r>
          </w:p>
        </w:tc>
        <w:tc>
          <w:tcPr>
            <w:tcW w:w="2977" w:type="dxa"/>
            <w:shd w:val="clear" w:color="auto" w:fill="auto"/>
          </w:tcPr>
          <w:p w14:paraId="5605630E">
            <w:pPr>
              <w:rPr>
                <w:rFonts w:ascii="宋体" w:hAnsi="宋体"/>
                <w:szCs w:val="21"/>
              </w:rPr>
            </w:pPr>
            <w:r>
              <w:rPr>
                <w:rFonts w:hint="eastAsia" w:ascii="宋体" w:hAnsi="宋体"/>
                <w:szCs w:val="21"/>
              </w:rPr>
              <w:t>50%受试者完成入组后10个工作日内支付</w:t>
            </w:r>
          </w:p>
        </w:tc>
      </w:tr>
      <w:tr w14:paraId="4B14D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0824030D">
            <w:pPr>
              <w:rPr>
                <w:rFonts w:ascii="宋体" w:hAnsi="宋体"/>
                <w:szCs w:val="21"/>
              </w:rPr>
            </w:pPr>
            <w:r>
              <w:rPr>
                <w:rFonts w:hint="eastAsia" w:ascii="宋体" w:hAnsi="宋体"/>
                <w:szCs w:val="21"/>
              </w:rPr>
              <w:t>第三笔费用</w:t>
            </w:r>
          </w:p>
        </w:tc>
        <w:tc>
          <w:tcPr>
            <w:tcW w:w="1128" w:type="dxa"/>
            <w:shd w:val="clear" w:color="auto" w:fill="auto"/>
          </w:tcPr>
          <w:p w14:paraId="6895B7F4">
            <w:pPr>
              <w:jc w:val="center"/>
              <w:rPr>
                <w:rFonts w:ascii="宋体" w:hAnsi="宋体"/>
                <w:szCs w:val="21"/>
              </w:rPr>
            </w:pPr>
            <w:r>
              <w:rPr>
                <w:rFonts w:hint="eastAsia" w:ascii="宋体" w:hAnsi="宋体"/>
                <w:szCs w:val="21"/>
              </w:rPr>
              <w:t>3</w:t>
            </w:r>
            <w:r>
              <w:rPr>
                <w:rFonts w:ascii="宋体" w:hAnsi="宋体"/>
                <w:szCs w:val="21"/>
              </w:rPr>
              <w:t>0%</w:t>
            </w:r>
          </w:p>
        </w:tc>
        <w:tc>
          <w:tcPr>
            <w:tcW w:w="1990" w:type="dxa"/>
            <w:shd w:val="clear" w:color="auto" w:fill="auto"/>
          </w:tcPr>
          <w:p w14:paraId="52BEE840">
            <w:pPr>
              <w:ind w:firstLine="630" w:firstLineChars="300"/>
              <w:rPr>
                <w:rFonts w:ascii="宋体" w:hAnsi="宋体"/>
                <w:szCs w:val="21"/>
              </w:rPr>
            </w:pPr>
            <w:r>
              <w:rPr>
                <w:rFonts w:hint="eastAsia" w:ascii="宋体" w:hAnsi="宋体"/>
                <w:szCs w:val="21"/>
              </w:rPr>
              <w:t>10</w:t>
            </w:r>
            <w:r>
              <w:rPr>
                <w:rFonts w:ascii="宋体" w:hAnsi="宋体"/>
                <w:szCs w:val="21"/>
              </w:rPr>
              <w:t>,</w:t>
            </w:r>
            <w:r>
              <w:rPr>
                <w:rFonts w:hint="eastAsia" w:ascii="宋体" w:hAnsi="宋体"/>
                <w:szCs w:val="21"/>
              </w:rPr>
              <w:t>8</w:t>
            </w:r>
            <w:r>
              <w:rPr>
                <w:rFonts w:ascii="宋体" w:hAnsi="宋体"/>
                <w:szCs w:val="21"/>
              </w:rPr>
              <w:t>00</w:t>
            </w:r>
          </w:p>
        </w:tc>
        <w:tc>
          <w:tcPr>
            <w:tcW w:w="2977" w:type="dxa"/>
            <w:shd w:val="clear" w:color="auto" w:fill="auto"/>
          </w:tcPr>
          <w:p w14:paraId="00E0CC93">
            <w:pPr>
              <w:rPr>
                <w:rFonts w:ascii="宋体" w:hAnsi="宋体"/>
                <w:szCs w:val="21"/>
              </w:rPr>
            </w:pPr>
            <w:r>
              <w:rPr>
                <w:rFonts w:hint="eastAsia" w:ascii="宋体" w:hAnsi="宋体" w:cs="宋体"/>
                <w:szCs w:val="21"/>
              </w:rPr>
              <w:t>试验结束中心关闭后</w:t>
            </w:r>
            <w:r>
              <w:rPr>
                <w:rFonts w:hint="eastAsia" w:ascii="宋体" w:hAnsi="宋体"/>
                <w:szCs w:val="21"/>
              </w:rPr>
              <w:t>10个工作日内支付（按照实际产生的费用进行支付）</w:t>
            </w:r>
          </w:p>
        </w:tc>
      </w:tr>
    </w:tbl>
    <w:p w14:paraId="79986681">
      <w:pPr>
        <w:widowControl/>
        <w:ind w:left="210" w:leftChars="100" w:right="210" w:rightChars="100"/>
        <w:jc w:val="left"/>
        <w:rPr>
          <w:rFonts w:ascii="宋体" w:hAnsi="宋体"/>
          <w:bCs/>
          <w:szCs w:val="21"/>
        </w:rPr>
      </w:pPr>
      <w:r>
        <w:rPr>
          <w:rFonts w:hint="eastAsia" w:ascii="宋体" w:hAnsi="宋体"/>
          <w:bCs/>
          <w:szCs w:val="21"/>
        </w:rPr>
        <w:t>服务期间所发生的代垫费用在支付相应期间内服务费的同时实报实销。</w:t>
      </w:r>
    </w:p>
    <w:p w14:paraId="66A1513B">
      <w:pPr>
        <w:spacing w:line="360" w:lineRule="auto"/>
        <w:rPr>
          <w:rFonts w:ascii="宋体" w:hAnsi="宋体"/>
          <w:szCs w:val="21"/>
        </w:rPr>
      </w:pPr>
    </w:p>
    <w:p w14:paraId="55B633B3">
      <w:pPr>
        <w:pStyle w:val="31"/>
        <w:numPr>
          <w:ilvl w:val="0"/>
          <w:numId w:val="6"/>
        </w:numPr>
        <w:spacing w:after="156" w:afterLines="50"/>
        <w:ind w:firstLineChars="0"/>
        <w:rPr>
          <w:rFonts w:ascii="宋体" w:hAnsi="宋体"/>
          <w:bCs/>
          <w:szCs w:val="21"/>
        </w:rPr>
      </w:pPr>
      <w:r>
        <w:rPr>
          <w:rFonts w:hint="eastAsia" w:ascii="宋体" w:hAnsi="宋体"/>
          <w:bCs/>
          <w:szCs w:val="21"/>
        </w:rPr>
        <w:t>CRC管理费</w:t>
      </w:r>
    </w:p>
    <w:p w14:paraId="49EA501D">
      <w:pPr>
        <w:spacing w:after="156" w:afterLines="50"/>
        <w:ind w:left="210" w:leftChars="100"/>
        <w:rPr>
          <w:rFonts w:ascii="宋体" w:hAnsi="宋体"/>
          <w:bCs/>
          <w:szCs w:val="21"/>
        </w:rPr>
      </w:pPr>
      <w:r>
        <w:rPr>
          <w:rFonts w:hint="eastAsia" w:ascii="宋体" w:hAnsi="宋体"/>
          <w:bCs/>
          <w:szCs w:val="21"/>
        </w:rPr>
        <w:t>甲方将支付乙方</w:t>
      </w:r>
      <w:r>
        <w:rPr>
          <w:rFonts w:ascii="宋体" w:hAnsi="宋体"/>
          <w:bCs/>
          <w:szCs w:val="21"/>
        </w:rPr>
        <w:t>CRC</w:t>
      </w:r>
      <w:r>
        <w:rPr>
          <w:rFonts w:hint="eastAsia" w:ascii="宋体" w:hAnsi="宋体"/>
          <w:bCs/>
          <w:szCs w:val="21"/>
        </w:rPr>
        <w:t>管理费，计费标准为</w:t>
      </w:r>
      <w:r>
        <w:rPr>
          <w:rFonts w:ascii="宋体" w:hAnsi="宋体"/>
          <w:bCs/>
          <w:szCs w:val="21"/>
        </w:rPr>
        <w:t>CRC服务费（含税</w:t>
      </w:r>
      <w:r>
        <w:rPr>
          <w:rFonts w:ascii="宋体" w:hAnsi="宋体"/>
          <w:bCs/>
          <w:szCs w:val="21"/>
          <w:u w:val="single"/>
        </w:rPr>
        <w:t>）</w:t>
      </w:r>
      <w:r>
        <w:rPr>
          <w:rFonts w:hint="eastAsia" w:ascii="宋体" w:hAnsi="宋体"/>
          <w:bCs/>
          <w:szCs w:val="21"/>
          <w:u w:val="single"/>
        </w:rPr>
        <w:t xml:space="preserve">      元</w:t>
      </w:r>
      <w:r>
        <w:rPr>
          <w:rFonts w:hint="eastAsia" w:ascii="宋体" w:hAnsi="宋体"/>
          <w:bCs/>
          <w:szCs w:val="21"/>
        </w:rPr>
        <w:t>的</w:t>
      </w:r>
      <w:r>
        <w:rPr>
          <w:rFonts w:ascii="宋体" w:hAnsi="宋体"/>
          <w:bCs/>
          <w:szCs w:val="21"/>
        </w:rPr>
        <w:t>15%</w:t>
      </w:r>
      <w:r>
        <w:rPr>
          <w:rFonts w:hint="eastAsia" w:ascii="宋体" w:hAnsi="宋体"/>
          <w:bCs/>
          <w:szCs w:val="21"/>
        </w:rPr>
        <w:t>（此</w:t>
      </w:r>
      <w:r>
        <w:rPr>
          <w:rFonts w:ascii="宋体" w:hAnsi="宋体"/>
          <w:bCs/>
          <w:szCs w:val="21"/>
        </w:rPr>
        <w:t>15%</w:t>
      </w:r>
      <w:r>
        <w:rPr>
          <w:rFonts w:hint="eastAsia" w:ascii="宋体" w:hAnsi="宋体"/>
          <w:bCs/>
          <w:szCs w:val="21"/>
        </w:rPr>
        <w:t>含</w:t>
      </w:r>
      <w:r>
        <w:rPr>
          <w:rFonts w:ascii="宋体" w:hAnsi="宋体"/>
          <w:bCs/>
          <w:szCs w:val="21"/>
        </w:rPr>
        <w:t>6%税</w:t>
      </w:r>
      <w:r>
        <w:rPr>
          <w:rFonts w:hint="eastAsia" w:ascii="宋体" w:hAnsi="宋体"/>
          <w:bCs/>
          <w:szCs w:val="21"/>
        </w:rPr>
        <w:t>费），共计XX元（人民币：XXXX整），本协议签订之日起按照如下付款进度，由甲方以银行转账形式汇入乙方。</w:t>
      </w:r>
    </w:p>
    <w:tbl>
      <w:tblPr>
        <w:tblStyle w:val="14"/>
        <w:tblW w:w="7513"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2634"/>
        <w:gridCol w:w="1200"/>
        <w:gridCol w:w="2262"/>
      </w:tblGrid>
      <w:tr w14:paraId="06C18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417" w:type="dxa"/>
          </w:tcPr>
          <w:p w14:paraId="3D104C91">
            <w:pPr>
              <w:jc w:val="center"/>
              <w:rPr>
                <w:rFonts w:ascii="宋体" w:hAnsi="宋体"/>
                <w:szCs w:val="21"/>
              </w:rPr>
            </w:pPr>
            <w:bookmarkStart w:id="2" w:name="_Hlk530407176"/>
            <w:r>
              <w:rPr>
                <w:rFonts w:hint="eastAsia" w:ascii="宋体" w:hAnsi="宋体"/>
                <w:szCs w:val="21"/>
              </w:rPr>
              <w:t>项目</w:t>
            </w:r>
          </w:p>
        </w:tc>
        <w:tc>
          <w:tcPr>
            <w:tcW w:w="2634" w:type="dxa"/>
          </w:tcPr>
          <w:p w14:paraId="35561CF6">
            <w:pPr>
              <w:spacing w:after="240"/>
              <w:jc w:val="center"/>
              <w:rPr>
                <w:rFonts w:ascii="宋体" w:hAnsi="宋体"/>
                <w:szCs w:val="21"/>
              </w:rPr>
            </w:pPr>
            <w:r>
              <w:rPr>
                <w:rFonts w:hint="eastAsia" w:ascii="宋体" w:hAnsi="宋体"/>
                <w:szCs w:val="21"/>
              </w:rPr>
              <w:t>付款节点</w:t>
            </w:r>
          </w:p>
        </w:tc>
        <w:tc>
          <w:tcPr>
            <w:tcW w:w="1200" w:type="dxa"/>
          </w:tcPr>
          <w:p w14:paraId="43A1CB61">
            <w:pPr>
              <w:spacing w:after="240"/>
              <w:jc w:val="center"/>
              <w:rPr>
                <w:rFonts w:ascii="宋体" w:hAnsi="宋体"/>
                <w:szCs w:val="21"/>
              </w:rPr>
            </w:pPr>
            <w:r>
              <w:rPr>
                <w:rFonts w:hint="eastAsia" w:ascii="宋体" w:hAnsi="宋体"/>
                <w:szCs w:val="21"/>
              </w:rPr>
              <w:t>付款比例</w:t>
            </w:r>
          </w:p>
        </w:tc>
        <w:tc>
          <w:tcPr>
            <w:tcW w:w="2262" w:type="dxa"/>
          </w:tcPr>
          <w:p w14:paraId="3104230D">
            <w:pPr>
              <w:spacing w:after="240"/>
              <w:jc w:val="center"/>
              <w:rPr>
                <w:rFonts w:ascii="宋体" w:hAnsi="宋体"/>
                <w:szCs w:val="21"/>
              </w:rPr>
            </w:pPr>
            <w:r>
              <w:rPr>
                <w:rFonts w:ascii="宋体" w:hAnsi="宋体"/>
                <w:szCs w:val="21"/>
              </w:rPr>
              <w:t>CRC管理费</w:t>
            </w:r>
            <w:r>
              <w:rPr>
                <w:rFonts w:hint="eastAsia" w:ascii="宋体" w:hAnsi="宋体"/>
                <w:szCs w:val="21"/>
              </w:rPr>
              <w:t>（元，含税）</w:t>
            </w:r>
          </w:p>
        </w:tc>
      </w:tr>
      <w:tr w14:paraId="355C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417" w:type="dxa"/>
          </w:tcPr>
          <w:p w14:paraId="49BB7328">
            <w:pPr>
              <w:spacing w:line="360" w:lineRule="auto"/>
              <w:rPr>
                <w:rFonts w:ascii="宋体" w:hAnsi="宋体"/>
                <w:szCs w:val="21"/>
              </w:rPr>
            </w:pPr>
            <w:r>
              <w:rPr>
                <w:rFonts w:hint="eastAsia" w:ascii="宋体" w:hAnsi="宋体"/>
                <w:szCs w:val="21"/>
              </w:rPr>
              <w:t>第一笔费用</w:t>
            </w:r>
          </w:p>
        </w:tc>
        <w:tc>
          <w:tcPr>
            <w:tcW w:w="2634" w:type="dxa"/>
          </w:tcPr>
          <w:p w14:paraId="373D98A1">
            <w:pPr>
              <w:spacing w:line="276" w:lineRule="auto"/>
              <w:jc w:val="left"/>
              <w:rPr>
                <w:rFonts w:ascii="宋体" w:hAnsi="宋体"/>
                <w:szCs w:val="21"/>
              </w:rPr>
            </w:pPr>
            <w:r>
              <w:rPr>
                <w:rFonts w:hint="eastAsia" w:ascii="宋体" w:hAnsi="宋体"/>
                <w:szCs w:val="21"/>
              </w:rPr>
              <w:t>首例入组</w:t>
            </w:r>
          </w:p>
        </w:tc>
        <w:tc>
          <w:tcPr>
            <w:tcW w:w="1200" w:type="dxa"/>
          </w:tcPr>
          <w:p w14:paraId="51151CD2">
            <w:pPr>
              <w:spacing w:line="360" w:lineRule="auto"/>
              <w:jc w:val="center"/>
              <w:rPr>
                <w:rFonts w:ascii="宋体" w:hAnsi="宋体"/>
                <w:szCs w:val="21"/>
              </w:rPr>
            </w:pPr>
            <w:r>
              <w:rPr>
                <w:rFonts w:hint="eastAsia" w:ascii="宋体" w:hAnsi="宋体"/>
                <w:szCs w:val="21"/>
              </w:rPr>
              <w:t>一例费用</w:t>
            </w:r>
          </w:p>
        </w:tc>
        <w:tc>
          <w:tcPr>
            <w:tcW w:w="2262" w:type="dxa"/>
          </w:tcPr>
          <w:p w14:paraId="31FF974E">
            <w:pPr>
              <w:spacing w:line="360" w:lineRule="auto"/>
              <w:jc w:val="center"/>
              <w:rPr>
                <w:rFonts w:ascii="宋体" w:hAnsi="宋体"/>
                <w:szCs w:val="21"/>
              </w:rPr>
            </w:pPr>
            <w:r>
              <w:rPr>
                <w:rFonts w:hint="eastAsia" w:ascii="宋体" w:hAnsi="宋体"/>
                <w:szCs w:val="21"/>
              </w:rPr>
              <w:t>金额：</w:t>
            </w:r>
          </w:p>
        </w:tc>
      </w:tr>
      <w:tr w14:paraId="02A2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417" w:type="dxa"/>
          </w:tcPr>
          <w:p w14:paraId="3396ED0C">
            <w:pPr>
              <w:spacing w:line="360" w:lineRule="auto"/>
              <w:rPr>
                <w:rFonts w:ascii="宋体" w:hAnsi="宋体"/>
                <w:szCs w:val="21"/>
              </w:rPr>
            </w:pPr>
            <w:r>
              <w:rPr>
                <w:rFonts w:hint="eastAsia" w:ascii="宋体" w:hAnsi="宋体"/>
                <w:szCs w:val="21"/>
              </w:rPr>
              <w:t>第二笔费用</w:t>
            </w:r>
          </w:p>
        </w:tc>
        <w:tc>
          <w:tcPr>
            <w:tcW w:w="2634" w:type="dxa"/>
          </w:tcPr>
          <w:p w14:paraId="4010BE60">
            <w:pPr>
              <w:spacing w:line="276" w:lineRule="auto"/>
              <w:jc w:val="left"/>
              <w:rPr>
                <w:rFonts w:ascii="宋体" w:hAnsi="宋体"/>
                <w:szCs w:val="21"/>
              </w:rPr>
            </w:pPr>
            <w:r>
              <w:rPr>
                <w:rFonts w:hint="eastAsia" w:ascii="宋体" w:hAnsi="宋体"/>
                <w:szCs w:val="21"/>
              </w:rPr>
              <w:t>每季度实际入组例数</w:t>
            </w:r>
          </w:p>
        </w:tc>
        <w:tc>
          <w:tcPr>
            <w:tcW w:w="1200" w:type="dxa"/>
          </w:tcPr>
          <w:p w14:paraId="5D643A9F">
            <w:pPr>
              <w:spacing w:line="360" w:lineRule="auto"/>
              <w:jc w:val="center"/>
              <w:rPr>
                <w:rFonts w:ascii="宋体" w:hAnsi="宋体"/>
                <w:szCs w:val="21"/>
              </w:rPr>
            </w:pPr>
            <w:r>
              <w:rPr>
                <w:rFonts w:hint="eastAsia" w:ascii="宋体" w:hAnsi="宋体"/>
                <w:szCs w:val="21"/>
              </w:rPr>
              <w:t>入组例数</w:t>
            </w:r>
          </w:p>
        </w:tc>
        <w:tc>
          <w:tcPr>
            <w:tcW w:w="2262" w:type="dxa"/>
          </w:tcPr>
          <w:p w14:paraId="6929C61E">
            <w:pPr>
              <w:spacing w:line="360" w:lineRule="auto"/>
              <w:jc w:val="center"/>
              <w:rPr>
                <w:rFonts w:ascii="宋体" w:hAnsi="宋体"/>
                <w:szCs w:val="21"/>
              </w:rPr>
            </w:pPr>
            <w:r>
              <w:rPr>
                <w:rFonts w:hint="eastAsia" w:ascii="宋体" w:hAnsi="宋体"/>
                <w:szCs w:val="21"/>
              </w:rPr>
              <w:t>金额：实际产生</w:t>
            </w:r>
          </w:p>
        </w:tc>
      </w:tr>
      <w:bookmarkEnd w:id="2"/>
    </w:tbl>
    <w:p w14:paraId="29E4AB47">
      <w:pPr>
        <w:rPr>
          <w:rFonts w:ascii="宋体" w:hAnsi="宋体"/>
          <w:sz w:val="24"/>
          <w:szCs w:val="24"/>
        </w:rPr>
      </w:pPr>
    </w:p>
    <w:p w14:paraId="448B8B40">
      <w:pPr>
        <w:pStyle w:val="25"/>
        <w:numPr>
          <w:ilvl w:val="0"/>
          <w:numId w:val="6"/>
        </w:numPr>
        <w:rPr>
          <w:rFonts w:ascii="宋体" w:hAnsi="宋体"/>
          <w:bCs/>
        </w:rPr>
      </w:pPr>
      <w:r>
        <w:rPr>
          <w:rFonts w:hint="eastAsia" w:ascii="宋体" w:hAnsi="宋体" w:cs="Times New Roman"/>
          <w:bCs/>
          <w:kern w:val="2"/>
        </w:rPr>
        <w:t>甲方发票抬头信息</w:t>
      </w:r>
    </w:p>
    <w:p w14:paraId="3869F988">
      <w:pPr>
        <w:widowControl/>
        <w:ind w:left="210" w:leftChars="100"/>
        <w:jc w:val="left"/>
        <w:rPr>
          <w:rFonts w:ascii="宋体" w:hAnsi="宋体"/>
          <w:bCs/>
          <w:szCs w:val="21"/>
        </w:rPr>
      </w:pPr>
      <w:r>
        <w:rPr>
          <w:rFonts w:hint="eastAsia" w:ascii="宋体" w:hAnsi="宋体"/>
          <w:bCs/>
          <w:szCs w:val="21"/>
        </w:rPr>
        <w:t>名称：</w:t>
      </w:r>
    </w:p>
    <w:p w14:paraId="5496A3BB">
      <w:pPr>
        <w:widowControl/>
        <w:ind w:left="210" w:leftChars="100"/>
        <w:jc w:val="left"/>
        <w:rPr>
          <w:rFonts w:ascii="宋体" w:hAnsi="宋体"/>
          <w:bCs/>
          <w:szCs w:val="21"/>
        </w:rPr>
      </w:pPr>
      <w:r>
        <w:rPr>
          <w:rFonts w:hint="eastAsia" w:ascii="宋体" w:hAnsi="宋体"/>
          <w:bCs/>
          <w:szCs w:val="21"/>
        </w:rPr>
        <w:t>纳税人识别号：</w:t>
      </w:r>
    </w:p>
    <w:p w14:paraId="32142828">
      <w:pPr>
        <w:widowControl/>
        <w:ind w:left="210" w:leftChars="100"/>
        <w:jc w:val="left"/>
        <w:rPr>
          <w:rFonts w:ascii="宋体" w:hAnsi="宋体"/>
          <w:bCs/>
          <w:szCs w:val="21"/>
        </w:rPr>
      </w:pPr>
      <w:r>
        <w:rPr>
          <w:rFonts w:hint="eastAsia" w:ascii="宋体" w:hAnsi="宋体"/>
          <w:bCs/>
          <w:szCs w:val="21"/>
        </w:rPr>
        <w:t>地址、电话：</w:t>
      </w:r>
    </w:p>
    <w:p w14:paraId="4A555D99">
      <w:pPr>
        <w:widowControl/>
        <w:ind w:left="210" w:leftChars="100"/>
        <w:jc w:val="left"/>
        <w:rPr>
          <w:rFonts w:ascii="宋体" w:hAnsi="宋体"/>
          <w:bCs/>
          <w:szCs w:val="21"/>
        </w:rPr>
      </w:pPr>
      <w:r>
        <w:rPr>
          <w:rFonts w:hint="eastAsia" w:ascii="宋体" w:hAnsi="宋体"/>
          <w:bCs/>
          <w:szCs w:val="21"/>
        </w:rPr>
        <w:t>开户行及账号：</w:t>
      </w:r>
      <w:r>
        <w:rPr>
          <w:rFonts w:ascii="宋体" w:hAnsi="宋体"/>
          <w:bCs/>
          <w:szCs w:val="21"/>
        </w:rPr>
        <w:t xml:space="preserve">  </w:t>
      </w:r>
    </w:p>
    <w:p w14:paraId="47F492F8">
      <w:pPr>
        <w:rPr>
          <w:rFonts w:ascii="宋体" w:hAnsi="宋体"/>
          <w:sz w:val="24"/>
          <w:szCs w:val="24"/>
        </w:rPr>
      </w:pPr>
    </w:p>
    <w:sectPr>
      <w:headerReference r:id="rId5" w:type="default"/>
      <w:footerReference r:id="rId6" w:type="default"/>
      <w:pgSz w:w="11906" w:h="16838"/>
      <w:pgMar w:top="1276" w:right="1558" w:bottom="1134" w:left="1701"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PC" w:date="2022-08-04T18:03:00Z" w:initials="P">
    <w:p w14:paraId="47D1DBCF">
      <w:pPr>
        <w:pStyle w:val="3"/>
      </w:pPr>
      <w:r>
        <w:rPr>
          <w:rFonts w:hint="eastAsia"/>
        </w:rPr>
        <w:t>合同</w:t>
      </w:r>
      <w:r>
        <w:t>份数不允许修改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7D1DBC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hakuyoxingshu7000">
    <w:altName w:val="Segoe Print"/>
    <w:panose1 w:val="00000000000000000000"/>
    <w:charset w:val="00"/>
    <w:family w:val="auto"/>
    <w:pitch w:val="default"/>
    <w:sig w:usb0="00000000" w:usb1="00000000" w:usb2="00000000" w:usb3="00000000" w:csb0="00000000" w:csb1="00000000"/>
  </w:font>
  <w:font w:name="宋体..鄶齷.">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8748375"/>
    </w:sdtPr>
    <w:sdtContent>
      <w:sdt>
        <w:sdtPr>
          <w:id w:val="-1705238520"/>
        </w:sdtPr>
        <w:sdtContent>
          <w:p w14:paraId="3195F922">
            <w:pPr>
              <w:pStyle w:val="9"/>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sdtContent>
      </w:sdt>
    </w:sdtContent>
  </w:sdt>
  <w:p w14:paraId="6183671D">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A2508">
    <w:pPr>
      <w:pStyle w:val="10"/>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10525F"/>
    <w:multiLevelType w:val="multilevel"/>
    <w:tmpl w:val="0610525F"/>
    <w:lvl w:ilvl="0" w:tentative="0">
      <w:start w:val="1"/>
      <w:numFmt w:val="decimal"/>
      <w:pStyle w:val="21"/>
      <w:lvlText w:val="%1"/>
      <w:lvlJc w:val="left"/>
      <w:pPr>
        <w:tabs>
          <w:tab w:val="left" w:pos="567"/>
        </w:tabs>
        <w:ind w:left="567" w:hanging="567"/>
      </w:pPr>
      <w:rPr>
        <w:rFonts w:hint="default" w:ascii="Times New Roman" w:hAnsi="Times New Roman" w:eastAsia="宋体"/>
        <w:b/>
        <w:i w:val="0"/>
        <w:caps w:val="0"/>
        <w:strike w:val="0"/>
        <w:dstrike w:val="0"/>
        <w:color w:val="auto"/>
        <w:spacing w:val="0"/>
        <w:w w:val="100"/>
        <w:position w:val="0"/>
        <w:sz w:val="24"/>
        <w:szCs w:val="24"/>
      </w:rPr>
    </w:lvl>
    <w:lvl w:ilvl="1" w:tentative="0">
      <w:start w:val="1"/>
      <w:numFmt w:val="decimal"/>
      <w:lvlText w:val="%1.%2"/>
      <w:lvlJc w:val="left"/>
      <w:pPr>
        <w:tabs>
          <w:tab w:val="left" w:pos="1134"/>
        </w:tabs>
        <w:ind w:left="1134" w:hanging="567"/>
      </w:pPr>
      <w:rPr>
        <w:rFonts w:hint="default" w:ascii="Times New Roman" w:hAnsi="Times New Roman" w:eastAsia="宋体"/>
        <w:b/>
        <w:i w:val="0"/>
        <w:sz w:val="24"/>
        <w:szCs w:val="24"/>
      </w:rPr>
    </w:lvl>
    <w:lvl w:ilvl="2" w:tentative="0">
      <w:start w:val="1"/>
      <w:numFmt w:val="decimal"/>
      <w:lvlText w:val="%1.%2.%3"/>
      <w:lvlJc w:val="left"/>
      <w:pPr>
        <w:tabs>
          <w:tab w:val="left" w:pos="1985"/>
        </w:tabs>
        <w:ind w:left="1985" w:hanging="851"/>
      </w:pPr>
      <w:rPr>
        <w:rFonts w:hint="default" w:ascii="Times New Roman" w:hAnsi="Times New Roman"/>
        <w:b/>
        <w:i w:val="0"/>
      </w:rPr>
    </w:lvl>
    <w:lvl w:ilvl="3" w:tentative="0">
      <w:start w:val="1"/>
      <w:numFmt w:val="decimal"/>
      <w:lvlText w:val="%1.%2.%3.%4"/>
      <w:lvlJc w:val="left"/>
      <w:pPr>
        <w:tabs>
          <w:tab w:val="left" w:pos="2214"/>
        </w:tabs>
        <w:ind w:left="1418" w:hanging="28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21C70C17"/>
    <w:multiLevelType w:val="multilevel"/>
    <w:tmpl w:val="21C70C1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7FE68B6"/>
    <w:multiLevelType w:val="multilevel"/>
    <w:tmpl w:val="27FE68B6"/>
    <w:lvl w:ilvl="0" w:tentative="0">
      <w:start w:val="1"/>
      <w:numFmt w:val="bullet"/>
      <w:lvlText w:val=""/>
      <w:lvlJc w:val="left"/>
      <w:pPr>
        <w:ind w:left="840" w:hanging="420"/>
      </w:pPr>
      <w:rPr>
        <w:rFonts w:hint="default" w:ascii="Wingdings" w:hAnsi="Wingdings"/>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26F6E92"/>
    <w:multiLevelType w:val="multilevel"/>
    <w:tmpl w:val="426F6E92"/>
    <w:lvl w:ilvl="0" w:tentative="0">
      <w:start w:val="1"/>
      <w:numFmt w:val="decimal"/>
      <w:lvlText w:val="%1"/>
      <w:lvlJc w:val="left"/>
      <w:pPr>
        <w:ind w:left="360" w:hanging="360"/>
      </w:pPr>
      <w:rPr>
        <w:rFonts w:hint="default"/>
      </w:rPr>
    </w:lvl>
    <w:lvl w:ilvl="1" w:tentative="0">
      <w:start w:val="2"/>
      <w:numFmt w:val="decimal"/>
      <w:lvlText w:val="%1.%2"/>
      <w:lvlJc w:val="left"/>
      <w:pPr>
        <w:ind w:left="708" w:hanging="360"/>
      </w:pPr>
      <w:rPr>
        <w:rFonts w:hint="default"/>
      </w:rPr>
    </w:lvl>
    <w:lvl w:ilvl="2" w:tentative="0">
      <w:start w:val="1"/>
      <w:numFmt w:val="decimal"/>
      <w:lvlText w:val="%1.%2.%3"/>
      <w:lvlJc w:val="left"/>
      <w:pPr>
        <w:ind w:left="1416" w:hanging="720"/>
      </w:pPr>
      <w:rPr>
        <w:rFonts w:hint="default"/>
      </w:rPr>
    </w:lvl>
    <w:lvl w:ilvl="3" w:tentative="0">
      <w:start w:val="1"/>
      <w:numFmt w:val="decimal"/>
      <w:lvlText w:val="%1.%2.%3.%4"/>
      <w:lvlJc w:val="left"/>
      <w:pPr>
        <w:ind w:left="1764" w:hanging="720"/>
      </w:pPr>
      <w:rPr>
        <w:rFonts w:hint="default"/>
      </w:rPr>
    </w:lvl>
    <w:lvl w:ilvl="4" w:tentative="0">
      <w:start w:val="1"/>
      <w:numFmt w:val="decimal"/>
      <w:lvlText w:val="%1.%2.%3.%4.%5"/>
      <w:lvlJc w:val="left"/>
      <w:pPr>
        <w:ind w:left="2472" w:hanging="1080"/>
      </w:pPr>
      <w:rPr>
        <w:rFonts w:hint="default"/>
      </w:rPr>
    </w:lvl>
    <w:lvl w:ilvl="5" w:tentative="0">
      <w:start w:val="1"/>
      <w:numFmt w:val="decimal"/>
      <w:lvlText w:val="%1.%2.%3.%4.%5.%6"/>
      <w:lvlJc w:val="left"/>
      <w:pPr>
        <w:ind w:left="2820" w:hanging="1080"/>
      </w:pPr>
      <w:rPr>
        <w:rFonts w:hint="default"/>
      </w:rPr>
    </w:lvl>
    <w:lvl w:ilvl="6" w:tentative="0">
      <w:start w:val="1"/>
      <w:numFmt w:val="decimal"/>
      <w:lvlText w:val="%1.%2.%3.%4.%5.%6.%7"/>
      <w:lvlJc w:val="left"/>
      <w:pPr>
        <w:ind w:left="3528" w:hanging="1440"/>
      </w:pPr>
      <w:rPr>
        <w:rFonts w:hint="default"/>
      </w:rPr>
    </w:lvl>
    <w:lvl w:ilvl="7" w:tentative="0">
      <w:start w:val="1"/>
      <w:numFmt w:val="decimal"/>
      <w:lvlText w:val="%1.%2.%3.%4.%5.%6.%7.%8"/>
      <w:lvlJc w:val="left"/>
      <w:pPr>
        <w:ind w:left="3876" w:hanging="1440"/>
      </w:pPr>
      <w:rPr>
        <w:rFonts w:hint="default"/>
      </w:rPr>
    </w:lvl>
    <w:lvl w:ilvl="8" w:tentative="0">
      <w:start w:val="1"/>
      <w:numFmt w:val="decimal"/>
      <w:lvlText w:val="%1.%2.%3.%4.%5.%6.%7.%8.%9"/>
      <w:lvlJc w:val="left"/>
      <w:pPr>
        <w:ind w:left="4584" w:hanging="1800"/>
      </w:pPr>
      <w:rPr>
        <w:rFonts w:hint="default"/>
      </w:rPr>
    </w:lvl>
  </w:abstractNum>
  <w:abstractNum w:abstractNumId="4">
    <w:nsid w:val="62A5138A"/>
    <w:multiLevelType w:val="multilevel"/>
    <w:tmpl w:val="62A5138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A9B66C5"/>
    <w:multiLevelType w:val="multilevel"/>
    <w:tmpl w:val="7A9B66C5"/>
    <w:lvl w:ilvl="0" w:tentative="0">
      <w:start w:val="1"/>
      <w:numFmt w:val="decimal"/>
      <w:lvlText w:val="%1"/>
      <w:lvlJc w:val="left"/>
      <w:pPr>
        <w:tabs>
          <w:tab w:val="left" w:pos="567"/>
        </w:tabs>
        <w:ind w:left="567" w:hanging="567"/>
      </w:pPr>
      <w:rPr>
        <w:rFonts w:hint="default" w:ascii="Times New Roman" w:hAnsi="Times New Roman" w:eastAsia="宋体"/>
        <w:b/>
        <w:i w:val="0"/>
        <w:caps w:val="0"/>
        <w:strike w:val="0"/>
        <w:dstrike w:val="0"/>
        <w:color w:val="auto"/>
        <w:spacing w:val="0"/>
        <w:w w:val="100"/>
        <w:position w:val="0"/>
        <w:sz w:val="24"/>
        <w:szCs w:val="24"/>
      </w:rPr>
    </w:lvl>
    <w:lvl w:ilvl="1" w:tentative="0">
      <w:start w:val="1"/>
      <w:numFmt w:val="decimal"/>
      <w:pStyle w:val="6"/>
      <w:lvlText w:val="%1.%2"/>
      <w:lvlJc w:val="left"/>
      <w:pPr>
        <w:tabs>
          <w:tab w:val="left" w:pos="1134"/>
        </w:tabs>
        <w:ind w:left="1134" w:hanging="567"/>
      </w:pPr>
      <w:rPr>
        <w:rFonts w:hint="default" w:ascii="Times New Roman" w:hAnsi="Times New Roman" w:eastAsia="宋体"/>
        <w:b/>
        <w:i w:val="0"/>
        <w:sz w:val="24"/>
        <w:szCs w:val="24"/>
      </w:rPr>
    </w:lvl>
    <w:lvl w:ilvl="2" w:tentative="0">
      <w:start w:val="1"/>
      <w:numFmt w:val="decimal"/>
      <w:lvlText w:val="%1.%2.%3"/>
      <w:lvlJc w:val="left"/>
      <w:pPr>
        <w:tabs>
          <w:tab w:val="left" w:pos="1985"/>
        </w:tabs>
        <w:ind w:left="1985" w:hanging="851"/>
      </w:pPr>
      <w:rPr>
        <w:rFonts w:hint="default" w:ascii="Times New Roman" w:hAnsi="Times New Roman"/>
        <w:b/>
        <w:i w:val="0"/>
      </w:rPr>
    </w:lvl>
    <w:lvl w:ilvl="3" w:tentative="0">
      <w:start w:val="1"/>
      <w:numFmt w:val="decimal"/>
      <w:lvlText w:val="%1.%2.%3.%4"/>
      <w:lvlJc w:val="left"/>
      <w:pPr>
        <w:tabs>
          <w:tab w:val="left" w:pos="2214"/>
        </w:tabs>
        <w:ind w:left="1418" w:hanging="28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22"/>
    <w:rsid w:val="00002C56"/>
    <w:rsid w:val="000036A8"/>
    <w:rsid w:val="000057F4"/>
    <w:rsid w:val="00012E31"/>
    <w:rsid w:val="00013766"/>
    <w:rsid w:val="00013F0B"/>
    <w:rsid w:val="00015B12"/>
    <w:rsid w:val="00025A02"/>
    <w:rsid w:val="00026504"/>
    <w:rsid w:val="00030230"/>
    <w:rsid w:val="00031A1E"/>
    <w:rsid w:val="00031EFA"/>
    <w:rsid w:val="00033F73"/>
    <w:rsid w:val="00034044"/>
    <w:rsid w:val="00034050"/>
    <w:rsid w:val="000340A7"/>
    <w:rsid w:val="00036A58"/>
    <w:rsid w:val="00042F13"/>
    <w:rsid w:val="000508CF"/>
    <w:rsid w:val="00053798"/>
    <w:rsid w:val="00054256"/>
    <w:rsid w:val="00054EFB"/>
    <w:rsid w:val="000551A6"/>
    <w:rsid w:val="00055FE9"/>
    <w:rsid w:val="000573B5"/>
    <w:rsid w:val="000625A2"/>
    <w:rsid w:val="00065DF1"/>
    <w:rsid w:val="00070E22"/>
    <w:rsid w:val="00070F33"/>
    <w:rsid w:val="00076135"/>
    <w:rsid w:val="00076EE5"/>
    <w:rsid w:val="00084838"/>
    <w:rsid w:val="00092191"/>
    <w:rsid w:val="00095148"/>
    <w:rsid w:val="00095ADC"/>
    <w:rsid w:val="000A14DA"/>
    <w:rsid w:val="000A24A2"/>
    <w:rsid w:val="000A2508"/>
    <w:rsid w:val="000A34CB"/>
    <w:rsid w:val="000A5266"/>
    <w:rsid w:val="000B4EC9"/>
    <w:rsid w:val="000C10C5"/>
    <w:rsid w:val="000C492D"/>
    <w:rsid w:val="000C4FF2"/>
    <w:rsid w:val="000D5C8F"/>
    <w:rsid w:val="000F0245"/>
    <w:rsid w:val="000F2AD3"/>
    <w:rsid w:val="000F2F32"/>
    <w:rsid w:val="000F6D56"/>
    <w:rsid w:val="000F7717"/>
    <w:rsid w:val="000F7C44"/>
    <w:rsid w:val="00103406"/>
    <w:rsid w:val="00111D6A"/>
    <w:rsid w:val="00114282"/>
    <w:rsid w:val="001158C7"/>
    <w:rsid w:val="001233D2"/>
    <w:rsid w:val="00126961"/>
    <w:rsid w:val="0012721C"/>
    <w:rsid w:val="00130D24"/>
    <w:rsid w:val="001323EA"/>
    <w:rsid w:val="00133079"/>
    <w:rsid w:val="001378DB"/>
    <w:rsid w:val="00140C6B"/>
    <w:rsid w:val="001415A9"/>
    <w:rsid w:val="00143548"/>
    <w:rsid w:val="001437D9"/>
    <w:rsid w:val="00143C00"/>
    <w:rsid w:val="0015059A"/>
    <w:rsid w:val="00151F6E"/>
    <w:rsid w:val="00154B16"/>
    <w:rsid w:val="00155498"/>
    <w:rsid w:val="001622F2"/>
    <w:rsid w:val="00165308"/>
    <w:rsid w:val="00167A8A"/>
    <w:rsid w:val="00174053"/>
    <w:rsid w:val="001755DE"/>
    <w:rsid w:val="00180D67"/>
    <w:rsid w:val="00181AC3"/>
    <w:rsid w:val="00193A4C"/>
    <w:rsid w:val="00195B29"/>
    <w:rsid w:val="001970EC"/>
    <w:rsid w:val="00197FEB"/>
    <w:rsid w:val="001A0F53"/>
    <w:rsid w:val="001A3414"/>
    <w:rsid w:val="001A4FBC"/>
    <w:rsid w:val="001A56B9"/>
    <w:rsid w:val="001B397E"/>
    <w:rsid w:val="001B501A"/>
    <w:rsid w:val="001B5BB5"/>
    <w:rsid w:val="001B60C1"/>
    <w:rsid w:val="001C6C23"/>
    <w:rsid w:val="001D1D17"/>
    <w:rsid w:val="001D429C"/>
    <w:rsid w:val="001D601D"/>
    <w:rsid w:val="001F1E3B"/>
    <w:rsid w:val="001F3BDC"/>
    <w:rsid w:val="001F5243"/>
    <w:rsid w:val="002042F2"/>
    <w:rsid w:val="002050CF"/>
    <w:rsid w:val="002139F0"/>
    <w:rsid w:val="00221923"/>
    <w:rsid w:val="00223CE6"/>
    <w:rsid w:val="0022409B"/>
    <w:rsid w:val="00224C35"/>
    <w:rsid w:val="00226DAF"/>
    <w:rsid w:val="00227F9D"/>
    <w:rsid w:val="00242E77"/>
    <w:rsid w:val="00243380"/>
    <w:rsid w:val="002452BA"/>
    <w:rsid w:val="00251549"/>
    <w:rsid w:val="0025439E"/>
    <w:rsid w:val="00256E44"/>
    <w:rsid w:val="0026555D"/>
    <w:rsid w:val="002657F7"/>
    <w:rsid w:val="00271298"/>
    <w:rsid w:val="00272D02"/>
    <w:rsid w:val="002731D0"/>
    <w:rsid w:val="00273DA2"/>
    <w:rsid w:val="00274079"/>
    <w:rsid w:val="00274797"/>
    <w:rsid w:val="00286270"/>
    <w:rsid w:val="0029619F"/>
    <w:rsid w:val="00296451"/>
    <w:rsid w:val="00297DC4"/>
    <w:rsid w:val="002A20BE"/>
    <w:rsid w:val="002A2449"/>
    <w:rsid w:val="002A3657"/>
    <w:rsid w:val="002A5F77"/>
    <w:rsid w:val="002A6E76"/>
    <w:rsid w:val="002B0381"/>
    <w:rsid w:val="002B2A49"/>
    <w:rsid w:val="002B3494"/>
    <w:rsid w:val="002B5063"/>
    <w:rsid w:val="002C08C3"/>
    <w:rsid w:val="002C1D0A"/>
    <w:rsid w:val="002C25DB"/>
    <w:rsid w:val="002C38F7"/>
    <w:rsid w:val="002D15C3"/>
    <w:rsid w:val="002D1BF4"/>
    <w:rsid w:val="002D2C2C"/>
    <w:rsid w:val="002D3A86"/>
    <w:rsid w:val="002D47F9"/>
    <w:rsid w:val="002E0EC0"/>
    <w:rsid w:val="002F34A7"/>
    <w:rsid w:val="002F49D5"/>
    <w:rsid w:val="002F585D"/>
    <w:rsid w:val="002F6BF9"/>
    <w:rsid w:val="00304997"/>
    <w:rsid w:val="00306F18"/>
    <w:rsid w:val="00317F3D"/>
    <w:rsid w:val="0032063B"/>
    <w:rsid w:val="00322D0D"/>
    <w:rsid w:val="003312A7"/>
    <w:rsid w:val="00336EFB"/>
    <w:rsid w:val="00342C1C"/>
    <w:rsid w:val="003502A6"/>
    <w:rsid w:val="00350E6D"/>
    <w:rsid w:val="0035120A"/>
    <w:rsid w:val="003539EA"/>
    <w:rsid w:val="00353E5B"/>
    <w:rsid w:val="00354347"/>
    <w:rsid w:val="003625DE"/>
    <w:rsid w:val="0036374E"/>
    <w:rsid w:val="003756F2"/>
    <w:rsid w:val="00381917"/>
    <w:rsid w:val="003820ED"/>
    <w:rsid w:val="0038268A"/>
    <w:rsid w:val="00382ED7"/>
    <w:rsid w:val="003858A5"/>
    <w:rsid w:val="00390091"/>
    <w:rsid w:val="0039042D"/>
    <w:rsid w:val="003919EB"/>
    <w:rsid w:val="003947FB"/>
    <w:rsid w:val="003A1853"/>
    <w:rsid w:val="003A19C3"/>
    <w:rsid w:val="003B6BB1"/>
    <w:rsid w:val="003B7548"/>
    <w:rsid w:val="003C04A4"/>
    <w:rsid w:val="003C4EF8"/>
    <w:rsid w:val="003C51E4"/>
    <w:rsid w:val="003D30FD"/>
    <w:rsid w:val="003E0CAE"/>
    <w:rsid w:val="003E5150"/>
    <w:rsid w:val="003E52D8"/>
    <w:rsid w:val="003E5F1B"/>
    <w:rsid w:val="003E67EA"/>
    <w:rsid w:val="003F22B5"/>
    <w:rsid w:val="003F4E4A"/>
    <w:rsid w:val="0040520F"/>
    <w:rsid w:val="0040661B"/>
    <w:rsid w:val="004067AB"/>
    <w:rsid w:val="00410CE7"/>
    <w:rsid w:val="00411346"/>
    <w:rsid w:val="00415C7A"/>
    <w:rsid w:val="0041753F"/>
    <w:rsid w:val="00423013"/>
    <w:rsid w:val="00424E00"/>
    <w:rsid w:val="00427096"/>
    <w:rsid w:val="00430622"/>
    <w:rsid w:val="00430BC2"/>
    <w:rsid w:val="00432900"/>
    <w:rsid w:val="00436F84"/>
    <w:rsid w:val="00437200"/>
    <w:rsid w:val="00440DD5"/>
    <w:rsid w:val="00442C78"/>
    <w:rsid w:val="004450B4"/>
    <w:rsid w:val="00452E15"/>
    <w:rsid w:val="00454773"/>
    <w:rsid w:val="00460FAD"/>
    <w:rsid w:val="004713E1"/>
    <w:rsid w:val="00473E31"/>
    <w:rsid w:val="00491119"/>
    <w:rsid w:val="00494249"/>
    <w:rsid w:val="00495172"/>
    <w:rsid w:val="004A118F"/>
    <w:rsid w:val="004A73D0"/>
    <w:rsid w:val="004B0384"/>
    <w:rsid w:val="004B284E"/>
    <w:rsid w:val="004B3DBC"/>
    <w:rsid w:val="004B5756"/>
    <w:rsid w:val="004B5BD1"/>
    <w:rsid w:val="004C36EF"/>
    <w:rsid w:val="004C4043"/>
    <w:rsid w:val="004D057E"/>
    <w:rsid w:val="004D1A44"/>
    <w:rsid w:val="004D5E46"/>
    <w:rsid w:val="004E2337"/>
    <w:rsid w:val="004E454A"/>
    <w:rsid w:val="004E725C"/>
    <w:rsid w:val="004E7DE2"/>
    <w:rsid w:val="004F0E83"/>
    <w:rsid w:val="004F43F6"/>
    <w:rsid w:val="004F5B5E"/>
    <w:rsid w:val="004F7696"/>
    <w:rsid w:val="00500326"/>
    <w:rsid w:val="0050543C"/>
    <w:rsid w:val="005075BD"/>
    <w:rsid w:val="00510057"/>
    <w:rsid w:val="0051066F"/>
    <w:rsid w:val="00512BB0"/>
    <w:rsid w:val="0051490B"/>
    <w:rsid w:val="00516811"/>
    <w:rsid w:val="0051778C"/>
    <w:rsid w:val="00520D49"/>
    <w:rsid w:val="0052658D"/>
    <w:rsid w:val="00527761"/>
    <w:rsid w:val="00541180"/>
    <w:rsid w:val="00543465"/>
    <w:rsid w:val="0054614C"/>
    <w:rsid w:val="005477EF"/>
    <w:rsid w:val="005506B3"/>
    <w:rsid w:val="00550E95"/>
    <w:rsid w:val="005538ED"/>
    <w:rsid w:val="00553AD8"/>
    <w:rsid w:val="00554BCA"/>
    <w:rsid w:val="00556D9C"/>
    <w:rsid w:val="005572B8"/>
    <w:rsid w:val="00560276"/>
    <w:rsid w:val="0056045B"/>
    <w:rsid w:val="0056741E"/>
    <w:rsid w:val="005726A1"/>
    <w:rsid w:val="0057385A"/>
    <w:rsid w:val="00575609"/>
    <w:rsid w:val="005766B4"/>
    <w:rsid w:val="005867D3"/>
    <w:rsid w:val="00587203"/>
    <w:rsid w:val="0058799F"/>
    <w:rsid w:val="00591F8E"/>
    <w:rsid w:val="005926B2"/>
    <w:rsid w:val="00595050"/>
    <w:rsid w:val="00596D3E"/>
    <w:rsid w:val="005974F8"/>
    <w:rsid w:val="005A3DE1"/>
    <w:rsid w:val="005B206F"/>
    <w:rsid w:val="005B2D5D"/>
    <w:rsid w:val="005B5807"/>
    <w:rsid w:val="005C12C0"/>
    <w:rsid w:val="005D303E"/>
    <w:rsid w:val="005D5ECA"/>
    <w:rsid w:val="005D7CF4"/>
    <w:rsid w:val="005E7322"/>
    <w:rsid w:val="005F0129"/>
    <w:rsid w:val="005F2912"/>
    <w:rsid w:val="005F6BC7"/>
    <w:rsid w:val="00606694"/>
    <w:rsid w:val="0060670D"/>
    <w:rsid w:val="00606F99"/>
    <w:rsid w:val="00610C17"/>
    <w:rsid w:val="00611167"/>
    <w:rsid w:val="00623438"/>
    <w:rsid w:val="006306F1"/>
    <w:rsid w:val="006316C5"/>
    <w:rsid w:val="00635232"/>
    <w:rsid w:val="0063782A"/>
    <w:rsid w:val="0064223A"/>
    <w:rsid w:val="006463D9"/>
    <w:rsid w:val="0064676B"/>
    <w:rsid w:val="00657F19"/>
    <w:rsid w:val="00660F7D"/>
    <w:rsid w:val="00661725"/>
    <w:rsid w:val="0066767F"/>
    <w:rsid w:val="0066791D"/>
    <w:rsid w:val="006709D6"/>
    <w:rsid w:val="006738A4"/>
    <w:rsid w:val="00674DA8"/>
    <w:rsid w:val="00677F08"/>
    <w:rsid w:val="00681886"/>
    <w:rsid w:val="006836F4"/>
    <w:rsid w:val="006862A3"/>
    <w:rsid w:val="00687C91"/>
    <w:rsid w:val="006955CA"/>
    <w:rsid w:val="006A3461"/>
    <w:rsid w:val="006B4CB6"/>
    <w:rsid w:val="006C066B"/>
    <w:rsid w:val="006C7E96"/>
    <w:rsid w:val="006D00B7"/>
    <w:rsid w:val="006D05A8"/>
    <w:rsid w:val="006D5D2A"/>
    <w:rsid w:val="006D60B0"/>
    <w:rsid w:val="006D6274"/>
    <w:rsid w:val="006E2CD4"/>
    <w:rsid w:val="006E3766"/>
    <w:rsid w:val="006E4D66"/>
    <w:rsid w:val="006E7F42"/>
    <w:rsid w:val="006E7F7F"/>
    <w:rsid w:val="006F2B96"/>
    <w:rsid w:val="006F2E31"/>
    <w:rsid w:val="00701D55"/>
    <w:rsid w:val="00714147"/>
    <w:rsid w:val="00716F68"/>
    <w:rsid w:val="00726EBF"/>
    <w:rsid w:val="0073215E"/>
    <w:rsid w:val="007330B7"/>
    <w:rsid w:val="00733A18"/>
    <w:rsid w:val="00735532"/>
    <w:rsid w:val="007359AB"/>
    <w:rsid w:val="00736718"/>
    <w:rsid w:val="00741284"/>
    <w:rsid w:val="0074447C"/>
    <w:rsid w:val="007505BC"/>
    <w:rsid w:val="0075179F"/>
    <w:rsid w:val="00754718"/>
    <w:rsid w:val="00761FD4"/>
    <w:rsid w:val="007631EA"/>
    <w:rsid w:val="00766710"/>
    <w:rsid w:val="0077079E"/>
    <w:rsid w:val="00773208"/>
    <w:rsid w:val="00774925"/>
    <w:rsid w:val="00776E97"/>
    <w:rsid w:val="00777744"/>
    <w:rsid w:val="007807CA"/>
    <w:rsid w:val="00785B38"/>
    <w:rsid w:val="0078610E"/>
    <w:rsid w:val="00790992"/>
    <w:rsid w:val="00790B5C"/>
    <w:rsid w:val="0079108F"/>
    <w:rsid w:val="00797F71"/>
    <w:rsid w:val="007A01B1"/>
    <w:rsid w:val="007A13DF"/>
    <w:rsid w:val="007A1F4A"/>
    <w:rsid w:val="007A231B"/>
    <w:rsid w:val="007A4CDF"/>
    <w:rsid w:val="007A506C"/>
    <w:rsid w:val="007A7444"/>
    <w:rsid w:val="007B4DAB"/>
    <w:rsid w:val="007B53C7"/>
    <w:rsid w:val="007C096B"/>
    <w:rsid w:val="007C204A"/>
    <w:rsid w:val="007C4485"/>
    <w:rsid w:val="007C793E"/>
    <w:rsid w:val="007D75FA"/>
    <w:rsid w:val="007D7A53"/>
    <w:rsid w:val="007D7E55"/>
    <w:rsid w:val="007E2E42"/>
    <w:rsid w:val="007E3EC2"/>
    <w:rsid w:val="007F5991"/>
    <w:rsid w:val="007F60E3"/>
    <w:rsid w:val="007F62CB"/>
    <w:rsid w:val="008134B6"/>
    <w:rsid w:val="0082485C"/>
    <w:rsid w:val="00830633"/>
    <w:rsid w:val="00834346"/>
    <w:rsid w:val="0083463D"/>
    <w:rsid w:val="00836E39"/>
    <w:rsid w:val="00836FDD"/>
    <w:rsid w:val="008436E1"/>
    <w:rsid w:val="00845D1A"/>
    <w:rsid w:val="00855BDE"/>
    <w:rsid w:val="00856347"/>
    <w:rsid w:val="00863BC9"/>
    <w:rsid w:val="00871CA2"/>
    <w:rsid w:val="0087304F"/>
    <w:rsid w:val="00874A62"/>
    <w:rsid w:val="00882E7A"/>
    <w:rsid w:val="008840E8"/>
    <w:rsid w:val="00884F84"/>
    <w:rsid w:val="00886F78"/>
    <w:rsid w:val="008A4418"/>
    <w:rsid w:val="008A5BFF"/>
    <w:rsid w:val="008B0251"/>
    <w:rsid w:val="008B1EA1"/>
    <w:rsid w:val="008B32E2"/>
    <w:rsid w:val="008B7AE1"/>
    <w:rsid w:val="008E1D56"/>
    <w:rsid w:val="008E28C7"/>
    <w:rsid w:val="008E7200"/>
    <w:rsid w:val="008F0EE6"/>
    <w:rsid w:val="008F2A17"/>
    <w:rsid w:val="008F5865"/>
    <w:rsid w:val="008F5FED"/>
    <w:rsid w:val="0090436E"/>
    <w:rsid w:val="009075A1"/>
    <w:rsid w:val="0091033D"/>
    <w:rsid w:val="00914D3A"/>
    <w:rsid w:val="00921B7A"/>
    <w:rsid w:val="009230E2"/>
    <w:rsid w:val="009267C6"/>
    <w:rsid w:val="00927DE3"/>
    <w:rsid w:val="00930111"/>
    <w:rsid w:val="0094558D"/>
    <w:rsid w:val="0094599A"/>
    <w:rsid w:val="0094747F"/>
    <w:rsid w:val="00952E63"/>
    <w:rsid w:val="00956D15"/>
    <w:rsid w:val="009628E3"/>
    <w:rsid w:val="0096305E"/>
    <w:rsid w:val="00965346"/>
    <w:rsid w:val="00966E92"/>
    <w:rsid w:val="009679C7"/>
    <w:rsid w:val="009728A2"/>
    <w:rsid w:val="009728F3"/>
    <w:rsid w:val="0097419F"/>
    <w:rsid w:val="009752B9"/>
    <w:rsid w:val="0097549A"/>
    <w:rsid w:val="00980BBC"/>
    <w:rsid w:val="00984FE6"/>
    <w:rsid w:val="0098519B"/>
    <w:rsid w:val="009924F6"/>
    <w:rsid w:val="00994336"/>
    <w:rsid w:val="009964AE"/>
    <w:rsid w:val="00997BA3"/>
    <w:rsid w:val="009A0A8B"/>
    <w:rsid w:val="009A4317"/>
    <w:rsid w:val="009A5261"/>
    <w:rsid w:val="009C2B1B"/>
    <w:rsid w:val="009C3908"/>
    <w:rsid w:val="009C6B37"/>
    <w:rsid w:val="009C7AF5"/>
    <w:rsid w:val="009D0447"/>
    <w:rsid w:val="009D0BE7"/>
    <w:rsid w:val="009D5528"/>
    <w:rsid w:val="009D597F"/>
    <w:rsid w:val="009D6BB8"/>
    <w:rsid w:val="009D729A"/>
    <w:rsid w:val="009E30E3"/>
    <w:rsid w:val="009E73B8"/>
    <w:rsid w:val="009F170B"/>
    <w:rsid w:val="009F179E"/>
    <w:rsid w:val="00A0260E"/>
    <w:rsid w:val="00A10213"/>
    <w:rsid w:val="00A13A57"/>
    <w:rsid w:val="00A15920"/>
    <w:rsid w:val="00A17B8E"/>
    <w:rsid w:val="00A3649C"/>
    <w:rsid w:val="00A42256"/>
    <w:rsid w:val="00A42886"/>
    <w:rsid w:val="00A4590F"/>
    <w:rsid w:val="00A46D90"/>
    <w:rsid w:val="00A516A5"/>
    <w:rsid w:val="00A53053"/>
    <w:rsid w:val="00A53231"/>
    <w:rsid w:val="00A669BA"/>
    <w:rsid w:val="00A70309"/>
    <w:rsid w:val="00A70590"/>
    <w:rsid w:val="00A723A6"/>
    <w:rsid w:val="00A8105C"/>
    <w:rsid w:val="00A8363A"/>
    <w:rsid w:val="00A83A1F"/>
    <w:rsid w:val="00A8411B"/>
    <w:rsid w:val="00A84253"/>
    <w:rsid w:val="00A87EC0"/>
    <w:rsid w:val="00A90AE3"/>
    <w:rsid w:val="00A91A4F"/>
    <w:rsid w:val="00A95A72"/>
    <w:rsid w:val="00A9666B"/>
    <w:rsid w:val="00A968AD"/>
    <w:rsid w:val="00AA41A4"/>
    <w:rsid w:val="00AB0767"/>
    <w:rsid w:val="00AB0FAE"/>
    <w:rsid w:val="00AB2D6E"/>
    <w:rsid w:val="00AB71BB"/>
    <w:rsid w:val="00AB775B"/>
    <w:rsid w:val="00AC1122"/>
    <w:rsid w:val="00AC4B93"/>
    <w:rsid w:val="00AD0FA8"/>
    <w:rsid w:val="00AD5812"/>
    <w:rsid w:val="00AE1D62"/>
    <w:rsid w:val="00AE4117"/>
    <w:rsid w:val="00AE7B40"/>
    <w:rsid w:val="00AF17D2"/>
    <w:rsid w:val="00AF756C"/>
    <w:rsid w:val="00B01F44"/>
    <w:rsid w:val="00B05860"/>
    <w:rsid w:val="00B06B11"/>
    <w:rsid w:val="00B10436"/>
    <w:rsid w:val="00B13EC5"/>
    <w:rsid w:val="00B21E92"/>
    <w:rsid w:val="00B25CDF"/>
    <w:rsid w:val="00B2747E"/>
    <w:rsid w:val="00B3140C"/>
    <w:rsid w:val="00B31800"/>
    <w:rsid w:val="00B31BB0"/>
    <w:rsid w:val="00B32A27"/>
    <w:rsid w:val="00B34582"/>
    <w:rsid w:val="00B35F2E"/>
    <w:rsid w:val="00B3660F"/>
    <w:rsid w:val="00B371E0"/>
    <w:rsid w:val="00B45328"/>
    <w:rsid w:val="00B454C2"/>
    <w:rsid w:val="00B471C0"/>
    <w:rsid w:val="00B50CC7"/>
    <w:rsid w:val="00B55652"/>
    <w:rsid w:val="00B60BF3"/>
    <w:rsid w:val="00B65590"/>
    <w:rsid w:val="00B65A8D"/>
    <w:rsid w:val="00B707E7"/>
    <w:rsid w:val="00B86264"/>
    <w:rsid w:val="00B924B2"/>
    <w:rsid w:val="00B92823"/>
    <w:rsid w:val="00B9361D"/>
    <w:rsid w:val="00B9454E"/>
    <w:rsid w:val="00BB2E84"/>
    <w:rsid w:val="00BB3C45"/>
    <w:rsid w:val="00BB5529"/>
    <w:rsid w:val="00BC3095"/>
    <w:rsid w:val="00BC7A9B"/>
    <w:rsid w:val="00BD1719"/>
    <w:rsid w:val="00BE3398"/>
    <w:rsid w:val="00BE6E12"/>
    <w:rsid w:val="00BE7D4A"/>
    <w:rsid w:val="00BF081F"/>
    <w:rsid w:val="00BF61E2"/>
    <w:rsid w:val="00C00351"/>
    <w:rsid w:val="00C03118"/>
    <w:rsid w:val="00C05274"/>
    <w:rsid w:val="00C060EE"/>
    <w:rsid w:val="00C1334B"/>
    <w:rsid w:val="00C141A0"/>
    <w:rsid w:val="00C14D7D"/>
    <w:rsid w:val="00C16D15"/>
    <w:rsid w:val="00C20D2E"/>
    <w:rsid w:val="00C237AE"/>
    <w:rsid w:val="00C23E5D"/>
    <w:rsid w:val="00C25C43"/>
    <w:rsid w:val="00C31297"/>
    <w:rsid w:val="00C32EBB"/>
    <w:rsid w:val="00C33810"/>
    <w:rsid w:val="00C44009"/>
    <w:rsid w:val="00C45363"/>
    <w:rsid w:val="00C47C6B"/>
    <w:rsid w:val="00C504DE"/>
    <w:rsid w:val="00C508DB"/>
    <w:rsid w:val="00C56ED0"/>
    <w:rsid w:val="00C6070C"/>
    <w:rsid w:val="00C6082D"/>
    <w:rsid w:val="00C67357"/>
    <w:rsid w:val="00C74CED"/>
    <w:rsid w:val="00C7576F"/>
    <w:rsid w:val="00C75F62"/>
    <w:rsid w:val="00C763B2"/>
    <w:rsid w:val="00C76447"/>
    <w:rsid w:val="00C7690B"/>
    <w:rsid w:val="00C76DA0"/>
    <w:rsid w:val="00C77AA3"/>
    <w:rsid w:val="00C77D4D"/>
    <w:rsid w:val="00C82E69"/>
    <w:rsid w:val="00C854CA"/>
    <w:rsid w:val="00C86006"/>
    <w:rsid w:val="00C87691"/>
    <w:rsid w:val="00C91A70"/>
    <w:rsid w:val="00C93CED"/>
    <w:rsid w:val="00C93F6E"/>
    <w:rsid w:val="00C95D22"/>
    <w:rsid w:val="00C95DF3"/>
    <w:rsid w:val="00C97102"/>
    <w:rsid w:val="00CA2D26"/>
    <w:rsid w:val="00CA34FA"/>
    <w:rsid w:val="00CA3D9D"/>
    <w:rsid w:val="00CA5974"/>
    <w:rsid w:val="00CA5E20"/>
    <w:rsid w:val="00CB21C9"/>
    <w:rsid w:val="00CB4F6A"/>
    <w:rsid w:val="00CB63E9"/>
    <w:rsid w:val="00CC22E2"/>
    <w:rsid w:val="00CC48A1"/>
    <w:rsid w:val="00CC7199"/>
    <w:rsid w:val="00CC7D76"/>
    <w:rsid w:val="00CD228E"/>
    <w:rsid w:val="00CE036A"/>
    <w:rsid w:val="00CE1AB0"/>
    <w:rsid w:val="00CE2644"/>
    <w:rsid w:val="00CE3C9A"/>
    <w:rsid w:val="00CE48C1"/>
    <w:rsid w:val="00CE4AF7"/>
    <w:rsid w:val="00CE4B19"/>
    <w:rsid w:val="00CE6546"/>
    <w:rsid w:val="00CF38FC"/>
    <w:rsid w:val="00CF4996"/>
    <w:rsid w:val="00CF5D90"/>
    <w:rsid w:val="00D0071A"/>
    <w:rsid w:val="00D009B3"/>
    <w:rsid w:val="00D120EF"/>
    <w:rsid w:val="00D1445C"/>
    <w:rsid w:val="00D2035D"/>
    <w:rsid w:val="00D22766"/>
    <w:rsid w:val="00D23326"/>
    <w:rsid w:val="00D31017"/>
    <w:rsid w:val="00D41EAC"/>
    <w:rsid w:val="00D41FE7"/>
    <w:rsid w:val="00D472D4"/>
    <w:rsid w:val="00D47A07"/>
    <w:rsid w:val="00D5299A"/>
    <w:rsid w:val="00D538E2"/>
    <w:rsid w:val="00D547DC"/>
    <w:rsid w:val="00D569CD"/>
    <w:rsid w:val="00D61F09"/>
    <w:rsid w:val="00D62473"/>
    <w:rsid w:val="00D6342D"/>
    <w:rsid w:val="00D733E9"/>
    <w:rsid w:val="00D73AD7"/>
    <w:rsid w:val="00D75F40"/>
    <w:rsid w:val="00D813B8"/>
    <w:rsid w:val="00D85059"/>
    <w:rsid w:val="00D8507F"/>
    <w:rsid w:val="00D85805"/>
    <w:rsid w:val="00D87B31"/>
    <w:rsid w:val="00D92C57"/>
    <w:rsid w:val="00DA0053"/>
    <w:rsid w:val="00DA2B31"/>
    <w:rsid w:val="00DA3F18"/>
    <w:rsid w:val="00DB24DF"/>
    <w:rsid w:val="00DB57E5"/>
    <w:rsid w:val="00DB66BA"/>
    <w:rsid w:val="00DD08E0"/>
    <w:rsid w:val="00DD1EC5"/>
    <w:rsid w:val="00DD2D41"/>
    <w:rsid w:val="00DD35B8"/>
    <w:rsid w:val="00DE6AE7"/>
    <w:rsid w:val="00DE6B4F"/>
    <w:rsid w:val="00DE713F"/>
    <w:rsid w:val="00DF0A6B"/>
    <w:rsid w:val="00DF345C"/>
    <w:rsid w:val="00DF7730"/>
    <w:rsid w:val="00E0070A"/>
    <w:rsid w:val="00E00E85"/>
    <w:rsid w:val="00E0162A"/>
    <w:rsid w:val="00E021D7"/>
    <w:rsid w:val="00E02553"/>
    <w:rsid w:val="00E05AB5"/>
    <w:rsid w:val="00E07B40"/>
    <w:rsid w:val="00E1047A"/>
    <w:rsid w:val="00E14433"/>
    <w:rsid w:val="00E157D8"/>
    <w:rsid w:val="00E2044B"/>
    <w:rsid w:val="00E26205"/>
    <w:rsid w:val="00E27514"/>
    <w:rsid w:val="00E30B2B"/>
    <w:rsid w:val="00E3348D"/>
    <w:rsid w:val="00E40583"/>
    <w:rsid w:val="00E415E7"/>
    <w:rsid w:val="00E44B9F"/>
    <w:rsid w:val="00E473FE"/>
    <w:rsid w:val="00E60228"/>
    <w:rsid w:val="00E63935"/>
    <w:rsid w:val="00E6523C"/>
    <w:rsid w:val="00E70F96"/>
    <w:rsid w:val="00E74215"/>
    <w:rsid w:val="00E8409C"/>
    <w:rsid w:val="00E8791C"/>
    <w:rsid w:val="00E90769"/>
    <w:rsid w:val="00EA017E"/>
    <w:rsid w:val="00EA46C0"/>
    <w:rsid w:val="00EA57AB"/>
    <w:rsid w:val="00EA5A53"/>
    <w:rsid w:val="00EB1083"/>
    <w:rsid w:val="00EB291D"/>
    <w:rsid w:val="00EB2DE7"/>
    <w:rsid w:val="00EB45E2"/>
    <w:rsid w:val="00EB55CF"/>
    <w:rsid w:val="00EC3C92"/>
    <w:rsid w:val="00ED1530"/>
    <w:rsid w:val="00ED4E1E"/>
    <w:rsid w:val="00ED56BB"/>
    <w:rsid w:val="00ED5788"/>
    <w:rsid w:val="00EE32FC"/>
    <w:rsid w:val="00EE38C9"/>
    <w:rsid w:val="00EE457D"/>
    <w:rsid w:val="00EE4913"/>
    <w:rsid w:val="00EE7C5C"/>
    <w:rsid w:val="00EF16D4"/>
    <w:rsid w:val="00F026C3"/>
    <w:rsid w:val="00F10881"/>
    <w:rsid w:val="00F13437"/>
    <w:rsid w:val="00F26931"/>
    <w:rsid w:val="00F32E81"/>
    <w:rsid w:val="00F3526B"/>
    <w:rsid w:val="00F41468"/>
    <w:rsid w:val="00F43B17"/>
    <w:rsid w:val="00F478E7"/>
    <w:rsid w:val="00F50B31"/>
    <w:rsid w:val="00F519D8"/>
    <w:rsid w:val="00F51BE0"/>
    <w:rsid w:val="00F52176"/>
    <w:rsid w:val="00F526FD"/>
    <w:rsid w:val="00F547E9"/>
    <w:rsid w:val="00F55729"/>
    <w:rsid w:val="00F57DC6"/>
    <w:rsid w:val="00F62515"/>
    <w:rsid w:val="00F62517"/>
    <w:rsid w:val="00F62E55"/>
    <w:rsid w:val="00F669C9"/>
    <w:rsid w:val="00F71657"/>
    <w:rsid w:val="00F84057"/>
    <w:rsid w:val="00F92F48"/>
    <w:rsid w:val="00F97D32"/>
    <w:rsid w:val="00FA10C8"/>
    <w:rsid w:val="00FA273A"/>
    <w:rsid w:val="00FA3AC8"/>
    <w:rsid w:val="00FA4E15"/>
    <w:rsid w:val="00FA7CE2"/>
    <w:rsid w:val="00FB485C"/>
    <w:rsid w:val="00FB5BCE"/>
    <w:rsid w:val="00FB62C9"/>
    <w:rsid w:val="00FB6635"/>
    <w:rsid w:val="00FC4018"/>
    <w:rsid w:val="00FD140C"/>
    <w:rsid w:val="00FD53A8"/>
    <w:rsid w:val="00FD5E4D"/>
    <w:rsid w:val="00FD7408"/>
    <w:rsid w:val="00FE04F1"/>
    <w:rsid w:val="00FE3DDC"/>
    <w:rsid w:val="00FF3A90"/>
    <w:rsid w:val="045B4D01"/>
    <w:rsid w:val="07771FF9"/>
    <w:rsid w:val="0E381D7B"/>
    <w:rsid w:val="10407F16"/>
    <w:rsid w:val="106A3303"/>
    <w:rsid w:val="10D65AAA"/>
    <w:rsid w:val="17CF3C51"/>
    <w:rsid w:val="18F05885"/>
    <w:rsid w:val="1D735E24"/>
    <w:rsid w:val="22657728"/>
    <w:rsid w:val="23C84B72"/>
    <w:rsid w:val="24317F19"/>
    <w:rsid w:val="27B8376A"/>
    <w:rsid w:val="286C231B"/>
    <w:rsid w:val="28BB638A"/>
    <w:rsid w:val="2B002808"/>
    <w:rsid w:val="2B727844"/>
    <w:rsid w:val="2CFF015A"/>
    <w:rsid w:val="301E3303"/>
    <w:rsid w:val="31450402"/>
    <w:rsid w:val="33BB2294"/>
    <w:rsid w:val="36CE5CF5"/>
    <w:rsid w:val="3EEB2A9F"/>
    <w:rsid w:val="4170082E"/>
    <w:rsid w:val="41A14D33"/>
    <w:rsid w:val="42373E36"/>
    <w:rsid w:val="48DF37AC"/>
    <w:rsid w:val="4C1703BB"/>
    <w:rsid w:val="522B7EB6"/>
    <w:rsid w:val="527245F0"/>
    <w:rsid w:val="54B30D3A"/>
    <w:rsid w:val="567E6AB1"/>
    <w:rsid w:val="572B24E6"/>
    <w:rsid w:val="58AE5612"/>
    <w:rsid w:val="58C30E99"/>
    <w:rsid w:val="59615913"/>
    <w:rsid w:val="5F2A4343"/>
    <w:rsid w:val="60830FB1"/>
    <w:rsid w:val="64CC70F8"/>
    <w:rsid w:val="6B7974D7"/>
    <w:rsid w:val="6D344F45"/>
    <w:rsid w:val="6DD072C4"/>
    <w:rsid w:val="6F8F574A"/>
    <w:rsid w:val="7163422A"/>
    <w:rsid w:val="73BD4C6A"/>
    <w:rsid w:val="74713E14"/>
    <w:rsid w:val="75107F5D"/>
    <w:rsid w:val="76C71E0C"/>
    <w:rsid w:val="773F4999"/>
    <w:rsid w:val="78113815"/>
    <w:rsid w:val="78374E5C"/>
    <w:rsid w:val="78D5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outlineLvl w:val="0"/>
    </w:pPr>
    <w:rPr>
      <w:rFonts w:ascii="华文行楷" w:hAnsi="宋体" w:eastAsia="华文行楷"/>
      <w:b/>
      <w:bCs/>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9"/>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style>
  <w:style w:type="paragraph" w:styleId="6">
    <w:name w:val="List Bullet 2"/>
    <w:basedOn w:val="1"/>
    <w:qFormat/>
    <w:uiPriority w:val="0"/>
    <w:pPr>
      <w:numPr>
        <w:ilvl w:val="1"/>
        <w:numId w:val="1"/>
      </w:numPr>
      <w:spacing w:line="360" w:lineRule="auto"/>
    </w:pPr>
    <w:rPr>
      <w:rFonts w:hAnsi="宋体"/>
      <w:bCs/>
      <w:sz w:val="24"/>
      <w:szCs w:val="24"/>
    </w:rPr>
  </w:style>
  <w:style w:type="paragraph" w:styleId="7">
    <w:name w:val="Date"/>
    <w:basedOn w:val="1"/>
    <w:next w:val="1"/>
    <w:qFormat/>
    <w:uiPriority w:val="0"/>
    <w:rPr>
      <w:rFonts w:ascii="黑体" w:eastAsia="黑体"/>
      <w:b/>
      <w:sz w:val="28"/>
      <w:szCs w:val="24"/>
    </w:rPr>
  </w:style>
  <w:style w:type="paragraph" w:styleId="8">
    <w:name w:val="Balloon Text"/>
    <w:basedOn w:val="1"/>
    <w:semiHidden/>
    <w:qFormat/>
    <w:uiPriority w:val="0"/>
    <w:rPr>
      <w:sz w:val="18"/>
      <w:szCs w:val="18"/>
    </w:rPr>
  </w:style>
  <w:style w:type="paragraph" w:styleId="9">
    <w:name w:val="footer"/>
    <w:basedOn w:val="1"/>
    <w:link w:val="27"/>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3">
    <w:name w:val="annotation subject"/>
    <w:basedOn w:val="3"/>
    <w:next w:val="3"/>
    <w:link w:val="30"/>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page number"/>
    <w:basedOn w:val="16"/>
    <w:qFormat/>
    <w:uiPriority w:val="0"/>
  </w:style>
  <w:style w:type="character" w:styleId="19">
    <w:name w:val="annotation reference"/>
    <w:basedOn w:val="16"/>
    <w:qFormat/>
    <w:uiPriority w:val="0"/>
    <w:rPr>
      <w:sz w:val="21"/>
      <w:szCs w:val="21"/>
    </w:rPr>
  </w:style>
  <w:style w:type="paragraph" w:customStyle="1" w:styleId="20">
    <w:name w:val="样式2"/>
    <w:basedOn w:val="5"/>
    <w:qFormat/>
    <w:uiPriority w:val="0"/>
    <w:pPr>
      <w:spacing w:after="0" w:line="400" w:lineRule="exact"/>
      <w:ind w:left="0" w:leftChars="0"/>
      <w:jc w:val="left"/>
    </w:pPr>
    <w:rPr>
      <w:rFonts w:ascii="宋体"/>
      <w:sz w:val="28"/>
      <w:szCs w:val="28"/>
    </w:rPr>
  </w:style>
  <w:style w:type="paragraph" w:customStyle="1" w:styleId="21">
    <w:name w:val="样式 样式2 + 小四"/>
    <w:basedOn w:val="1"/>
    <w:qFormat/>
    <w:uiPriority w:val="0"/>
    <w:pPr>
      <w:numPr>
        <w:ilvl w:val="0"/>
        <w:numId w:val="2"/>
      </w:numPr>
    </w:pPr>
  </w:style>
  <w:style w:type="character" w:customStyle="1" w:styleId="22">
    <w:name w:val="text2"/>
    <w:basedOn w:val="16"/>
    <w:qFormat/>
    <w:uiPriority w:val="0"/>
  </w:style>
  <w:style w:type="paragraph" w:customStyle="1" w:styleId="23">
    <w:name w:val="xl35"/>
    <w:basedOn w:val="1"/>
    <w:qFormat/>
    <w:uiPriority w:val="0"/>
    <w:pPr>
      <w:widowControl/>
      <w:pBdr>
        <w:left w:val="single" w:color="auto" w:sz="4" w:space="0"/>
        <w:bottom w:val="single" w:color="auto" w:sz="4" w:space="0"/>
      </w:pBdr>
      <w:spacing w:before="100" w:beforeAutospacing="1" w:after="100" w:afterAutospacing="1"/>
    </w:pPr>
    <w:rPr>
      <w:rFonts w:ascii="Arial Unicode MS" w:hAnsi="Arial Unicode MS"/>
      <w:kern w:val="0"/>
      <w:szCs w:val="21"/>
    </w:rPr>
  </w:style>
  <w:style w:type="paragraph" w:customStyle="1" w:styleId="24">
    <w:name w:val="2"/>
    <w:basedOn w:val="1"/>
    <w:next w:val="4"/>
    <w:qFormat/>
    <w:uiPriority w:val="0"/>
    <w:rPr>
      <w:sz w:val="24"/>
    </w:rPr>
  </w:style>
  <w:style w:type="paragraph" w:styleId="25">
    <w:name w:val="List Paragraph"/>
    <w:basedOn w:val="1"/>
    <w:qFormat/>
    <w:uiPriority w:val="34"/>
    <w:pPr>
      <w:widowControl/>
      <w:ind w:firstLine="420"/>
    </w:pPr>
    <w:rPr>
      <w:rFonts w:ascii="Calibri" w:hAnsi="Calibri" w:cs="宋体"/>
      <w:kern w:val="0"/>
      <w:szCs w:val="21"/>
    </w:rPr>
  </w:style>
  <w:style w:type="paragraph" w:customStyle="1" w:styleId="26">
    <w:name w:val="Default"/>
    <w:qFormat/>
    <w:uiPriority w:val="0"/>
    <w:pPr>
      <w:widowControl w:val="0"/>
      <w:autoSpaceDE w:val="0"/>
      <w:autoSpaceDN w:val="0"/>
      <w:adjustRightInd w:val="0"/>
    </w:pPr>
    <w:rPr>
      <w:rFonts w:ascii="宋体..鄶齷." w:hAnsi="Times New Roman" w:eastAsia="宋体..鄶齷." w:cs="宋体..鄶齷."/>
      <w:color w:val="000000"/>
      <w:sz w:val="24"/>
      <w:szCs w:val="24"/>
      <w:lang w:val="en-US" w:eastAsia="zh-CN" w:bidi="ar-SA"/>
    </w:rPr>
  </w:style>
  <w:style w:type="character" w:customStyle="1" w:styleId="27">
    <w:name w:val="页脚 字符"/>
    <w:basedOn w:val="16"/>
    <w:link w:val="9"/>
    <w:qFormat/>
    <w:uiPriority w:val="99"/>
    <w:rPr>
      <w:kern w:val="2"/>
      <w:sz w:val="18"/>
      <w:szCs w:val="18"/>
    </w:rPr>
  </w:style>
  <w:style w:type="paragraph" w:customStyle="1" w:styleId="28">
    <w:name w:val="修订1"/>
    <w:hidden/>
    <w:semiHidden/>
    <w:qFormat/>
    <w:uiPriority w:val="99"/>
    <w:rPr>
      <w:rFonts w:ascii="Times New Roman" w:hAnsi="Times New Roman" w:eastAsia="宋体" w:cs="Times New Roman"/>
      <w:kern w:val="2"/>
      <w:sz w:val="21"/>
      <w:lang w:val="en-US" w:eastAsia="zh-CN" w:bidi="ar-SA"/>
    </w:rPr>
  </w:style>
  <w:style w:type="character" w:customStyle="1" w:styleId="29">
    <w:name w:val="批注文字 字符"/>
    <w:basedOn w:val="16"/>
    <w:link w:val="3"/>
    <w:qFormat/>
    <w:uiPriority w:val="0"/>
    <w:rPr>
      <w:kern w:val="2"/>
      <w:sz w:val="21"/>
    </w:rPr>
  </w:style>
  <w:style w:type="character" w:customStyle="1" w:styleId="30">
    <w:name w:val="批注主题 字符"/>
    <w:basedOn w:val="29"/>
    <w:link w:val="13"/>
    <w:qFormat/>
    <w:uiPriority w:val="0"/>
    <w:rPr>
      <w:b/>
      <w:bCs/>
      <w:kern w:val="2"/>
      <w:sz w:val="21"/>
    </w:rPr>
  </w:style>
  <w:style w:type="paragraph" w:customStyle="1" w:styleId="31">
    <w:name w:val="1"/>
    <w:basedOn w:val="1"/>
    <w:next w:val="25"/>
    <w:qFormat/>
    <w:uiPriority w:val="34"/>
    <w:pPr>
      <w:ind w:firstLine="420" w:firstLineChars="200"/>
    </w:pPr>
    <w:rPr>
      <w:rFonts w:ascii="Calibri" w:hAnsi="Calibri"/>
      <w:szCs w:val="22"/>
    </w:rPr>
  </w:style>
  <w:style w:type="paragraph" w:customStyle="1" w:styleId="32">
    <w:name w:val="彩色列表 - 强调文字颜色 11"/>
    <w:basedOn w:val="1"/>
    <w:qFormat/>
    <w:uiPriority w:val="34"/>
    <w:pPr>
      <w:adjustRightInd w:val="0"/>
      <w:spacing w:line="312" w:lineRule="atLeast"/>
      <w:ind w:firstLine="420" w:firstLineChars="200"/>
      <w:textAlignment w:val="baseline"/>
    </w:pPr>
    <w:rPr>
      <w:kern w:val="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DECFB-8C79-4E11-9912-CC17D6FE8CB4}">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3543</Words>
  <Characters>3999</Characters>
  <Lines>48</Lines>
  <Paragraphs>13</Paragraphs>
  <TotalTime>150</TotalTime>
  <ScaleCrop>false</ScaleCrop>
  <LinksUpToDate>false</LinksUpToDate>
  <CharactersWithSpaces>4827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2020-01-19T09:50:00Z</dcterms:created>
  <dc:creator>Leaw Shiang Jiin</dc:creator>
  <cp:lastModifiedBy>小小小</cp:lastModifiedBy>
  <cp:lastPrinted>2009-10-30T01:11:00Z</cp:lastPrinted>
  <dcterms:modified xsi:type="dcterms:W3CDTF">2025-01-06T07:50:37Z</dcterms:modified>
  <dc:title>制定标准操作规程的SOP</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76D93DEC21C84006A3EBA9499ED7744D</vt:lpwstr>
  </property>
  <property fmtid="{D5CDD505-2E9C-101B-9397-08002B2CF9AE}" pid="4" name="KSOTemplateDocerSaveRecord">
    <vt:lpwstr>eyJoZGlkIjoiZDZiMjQ3YWE4MzMwM2QwYmMwMGVlMDlmNDRkNzliNDYiLCJ1c2VySWQiOiI0MDczMDg1NTUifQ==</vt:lpwstr>
  </property>
</Properties>
</file>