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B78CC">
      <w:pPr>
        <w:shd w:val="solid" w:color="FFFFFF" w:fill="auto"/>
        <w:autoSpaceDN w:val="0"/>
        <w:spacing w:line="600" w:lineRule="exact"/>
        <w:ind w:firstLine="5880" w:firstLineChars="2100"/>
        <w:jc w:val="left"/>
        <w:rPr>
          <w:rFonts w:ascii="黑体" w:hAnsi="黑体" w:eastAsia="黑体"/>
          <w:color w:val="000000"/>
          <w:sz w:val="28"/>
          <w:szCs w:val="28"/>
          <w:shd w:val="clear" w:color="auto" w:fill="FFFFFF"/>
        </w:rPr>
      </w:pPr>
      <w:bookmarkStart w:id="0" w:name="OLE_LINK12"/>
      <w:r>
        <w:rPr>
          <w:rFonts w:hint="eastAsia" w:ascii="黑体" w:hAnsi="黑体" w:eastAsia="黑体"/>
          <w:color w:val="000000"/>
          <w:sz w:val="28"/>
          <w:szCs w:val="28"/>
          <w:shd w:val="clear" w:color="auto" w:fill="FFFFFF"/>
        </w:rPr>
        <w:t>合同编号：</w:t>
      </w:r>
    </w:p>
    <w:p w14:paraId="36660E11">
      <w:pPr>
        <w:shd w:val="solid" w:color="FFFFFF" w:fill="auto"/>
        <w:autoSpaceDN w:val="0"/>
        <w:spacing w:line="600" w:lineRule="exact"/>
        <w:jc w:val="center"/>
        <w:rPr>
          <w:rFonts w:ascii="黑体" w:hAnsi="黑体" w:eastAsia="黑体"/>
          <w:color w:val="000000"/>
          <w:sz w:val="44"/>
          <w:szCs w:val="44"/>
          <w:shd w:val="clear" w:color="auto" w:fill="FFFFFF"/>
        </w:rPr>
      </w:pPr>
    </w:p>
    <w:p w14:paraId="0436617F">
      <w:pPr>
        <w:shd w:val="solid" w:color="FFFFFF" w:fill="auto"/>
        <w:autoSpaceDN w:val="0"/>
        <w:spacing w:line="600" w:lineRule="exact"/>
        <w:jc w:val="center"/>
        <w:rPr>
          <w:rFonts w:ascii="微软雅黑" w:hAnsi="微软雅黑" w:eastAsia="微软雅黑"/>
          <w:color w:val="000000"/>
          <w:sz w:val="44"/>
          <w:szCs w:val="44"/>
          <w:shd w:val="clear" w:color="auto" w:fill="FFFFFF"/>
        </w:rPr>
      </w:pPr>
      <w:r>
        <w:rPr>
          <w:rFonts w:hint="eastAsia" w:ascii="微软雅黑" w:hAnsi="微软雅黑" w:eastAsia="微软雅黑"/>
          <w:color w:val="000000"/>
          <w:sz w:val="44"/>
          <w:szCs w:val="44"/>
          <w:shd w:val="clear" w:color="auto" w:fill="FFFFFF"/>
        </w:rPr>
        <w:t>IIT</w:t>
      </w:r>
      <w:r>
        <w:rPr>
          <w:rFonts w:ascii="微软雅黑" w:hAnsi="微软雅黑" w:eastAsia="微软雅黑"/>
          <w:color w:val="000000"/>
          <w:sz w:val="44"/>
          <w:szCs w:val="44"/>
          <w:shd w:val="clear" w:color="auto" w:fill="FFFFFF"/>
        </w:rPr>
        <w:t>临床试验协议</w:t>
      </w:r>
      <w:r>
        <w:rPr>
          <w:rFonts w:hint="eastAsia" w:ascii="微软雅黑" w:hAnsi="微软雅黑" w:eastAsia="微软雅黑"/>
          <w:color w:val="000000"/>
          <w:sz w:val="44"/>
          <w:szCs w:val="44"/>
          <w:shd w:val="clear" w:color="auto" w:fill="FFFFFF"/>
        </w:rPr>
        <w:t xml:space="preserve"> </w:t>
      </w:r>
    </w:p>
    <w:p w14:paraId="3546E4E8">
      <w:pPr>
        <w:tabs>
          <w:tab w:val="left" w:pos="20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720" w:lineRule="auto"/>
        <w:ind w:left="2628" w:leftChars="743" w:hanging="1068" w:hangingChars="445"/>
      </w:pPr>
      <w:r>
        <w:rPr>
          <w:rFonts w:hint="eastAsia" w:ascii="微软雅黑" w:hAnsi="微软雅黑" w:eastAsia="微软雅黑"/>
          <w:color w:val="000000"/>
          <w:sz w:val="24"/>
        </w:rPr>
        <w:tab/>
      </w:r>
      <w:r>
        <w:rPr>
          <w:rFonts w:ascii="微软雅黑" w:hAnsi="微软雅黑" w:eastAsia="微软雅黑"/>
          <w:color w:val="000000"/>
          <w:sz w:val="24"/>
        </w:rPr>
        <w:t xml:space="preserve"> </w:t>
      </w:r>
    </w:p>
    <w:tbl>
      <w:tblPr>
        <w:tblStyle w:val="6"/>
        <w:tblW w:w="0" w:type="auto"/>
        <w:tblInd w:w="0" w:type="dxa"/>
        <w:tblLayout w:type="autofit"/>
        <w:tblCellMar>
          <w:top w:w="0" w:type="dxa"/>
          <w:left w:w="108" w:type="dxa"/>
          <w:bottom w:w="0" w:type="dxa"/>
          <w:right w:w="108" w:type="dxa"/>
        </w:tblCellMar>
      </w:tblPr>
      <w:tblGrid>
        <w:gridCol w:w="2268"/>
        <w:gridCol w:w="7303"/>
      </w:tblGrid>
      <w:tr w14:paraId="34CB597D">
        <w:tblPrEx>
          <w:tblCellMar>
            <w:top w:w="0" w:type="dxa"/>
            <w:left w:w="108" w:type="dxa"/>
            <w:bottom w:w="0" w:type="dxa"/>
            <w:right w:w="108" w:type="dxa"/>
          </w:tblCellMar>
        </w:tblPrEx>
        <w:tc>
          <w:tcPr>
            <w:tcW w:w="2268" w:type="dxa"/>
          </w:tcPr>
          <w:p w14:paraId="7BC872B7">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rPr>
              <w:t>项目名称:</w:t>
            </w:r>
          </w:p>
        </w:tc>
        <w:tc>
          <w:tcPr>
            <w:tcW w:w="7303" w:type="dxa"/>
          </w:tcPr>
          <w:p w14:paraId="53E5DFE6">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rPr>
            </w:pPr>
          </w:p>
        </w:tc>
      </w:tr>
      <w:tr w14:paraId="6399176F">
        <w:tblPrEx>
          <w:tblCellMar>
            <w:top w:w="0" w:type="dxa"/>
            <w:left w:w="108" w:type="dxa"/>
            <w:bottom w:w="0" w:type="dxa"/>
            <w:right w:w="108" w:type="dxa"/>
          </w:tblCellMar>
        </w:tblPrEx>
        <w:tc>
          <w:tcPr>
            <w:tcW w:w="2268" w:type="dxa"/>
          </w:tcPr>
          <w:p w14:paraId="7834EF91">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方案编号：</w:t>
            </w:r>
          </w:p>
        </w:tc>
        <w:tc>
          <w:tcPr>
            <w:tcW w:w="7303" w:type="dxa"/>
          </w:tcPr>
          <w:p w14:paraId="21D781BE">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rPr>
            </w:pPr>
          </w:p>
        </w:tc>
      </w:tr>
      <w:tr w14:paraId="1188B0D2">
        <w:tblPrEx>
          <w:tblCellMar>
            <w:top w:w="0" w:type="dxa"/>
            <w:left w:w="108" w:type="dxa"/>
            <w:bottom w:w="0" w:type="dxa"/>
            <w:right w:w="108" w:type="dxa"/>
          </w:tblCellMar>
        </w:tblPrEx>
        <w:tc>
          <w:tcPr>
            <w:tcW w:w="2268" w:type="dxa"/>
          </w:tcPr>
          <w:p w14:paraId="0324ED1F">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rPr>
              <w:t>研究单位：</w:t>
            </w:r>
          </w:p>
        </w:tc>
        <w:tc>
          <w:tcPr>
            <w:tcW w:w="7303" w:type="dxa"/>
          </w:tcPr>
          <w:p w14:paraId="3AA9720A">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rPr>
            </w:pPr>
            <w:r>
              <w:rPr>
                <w:rFonts w:hint="eastAsia" w:ascii="宋体" w:hAnsi="宋体" w:cs="宋体"/>
                <w:color w:val="000000"/>
                <w:sz w:val="24"/>
              </w:rPr>
              <w:t>山西省肿瘤医院</w:t>
            </w:r>
            <w:r>
              <w:rPr>
                <w:rFonts w:hint="eastAsia" w:ascii="宋体" w:hAnsi="宋体" w:cs="宋体"/>
                <w:color w:val="000000"/>
                <w:sz w:val="24"/>
              </w:rPr>
              <w:tab/>
            </w:r>
            <w:r>
              <w:rPr>
                <w:rFonts w:hint="eastAsia" w:ascii="宋体" w:hAnsi="宋体" w:cs="宋体"/>
                <w:color w:val="000000"/>
                <w:sz w:val="24"/>
              </w:rPr>
              <w:t>(中国医学科学院肿瘤医院山西医院）</w:t>
            </w:r>
          </w:p>
        </w:tc>
      </w:tr>
      <w:tr w14:paraId="58818EE8">
        <w:tblPrEx>
          <w:tblCellMar>
            <w:top w:w="0" w:type="dxa"/>
            <w:left w:w="108" w:type="dxa"/>
            <w:bottom w:w="0" w:type="dxa"/>
            <w:right w:w="108" w:type="dxa"/>
          </w:tblCellMar>
        </w:tblPrEx>
        <w:tc>
          <w:tcPr>
            <w:tcW w:w="2268" w:type="dxa"/>
          </w:tcPr>
          <w:p w14:paraId="43F421D6">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rPr>
              <w:t>主要研究者（PI）：</w:t>
            </w:r>
          </w:p>
        </w:tc>
        <w:tc>
          <w:tcPr>
            <w:tcW w:w="7303" w:type="dxa"/>
          </w:tcPr>
          <w:p w14:paraId="07C2D567">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p>
        </w:tc>
      </w:tr>
      <w:tr w14:paraId="1650C4E2">
        <w:tblPrEx>
          <w:tblCellMar>
            <w:top w:w="0" w:type="dxa"/>
            <w:left w:w="108" w:type="dxa"/>
            <w:bottom w:w="0" w:type="dxa"/>
            <w:right w:w="108" w:type="dxa"/>
          </w:tblCellMar>
        </w:tblPrEx>
        <w:tc>
          <w:tcPr>
            <w:tcW w:w="2268" w:type="dxa"/>
          </w:tcPr>
          <w:p w14:paraId="7D5446D9">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资助方:</w:t>
            </w:r>
          </w:p>
        </w:tc>
        <w:tc>
          <w:tcPr>
            <w:tcW w:w="7303" w:type="dxa"/>
          </w:tcPr>
          <w:p w14:paraId="252EFA9B">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p>
        </w:tc>
      </w:tr>
      <w:tr w14:paraId="3A865051">
        <w:tblPrEx>
          <w:tblCellMar>
            <w:top w:w="0" w:type="dxa"/>
            <w:left w:w="108" w:type="dxa"/>
            <w:bottom w:w="0" w:type="dxa"/>
            <w:right w:w="108" w:type="dxa"/>
          </w:tblCellMar>
        </w:tblPrEx>
        <w:tc>
          <w:tcPr>
            <w:tcW w:w="2268" w:type="dxa"/>
          </w:tcPr>
          <w:p w14:paraId="339DCAE6">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立项</w:t>
            </w:r>
            <w:r>
              <w:rPr>
                <w:rFonts w:ascii="宋体" w:hAnsi="宋体" w:cs="宋体"/>
                <w:color w:val="000000"/>
                <w:sz w:val="24"/>
                <w:shd w:val="clear" w:color="auto" w:fill="FFFFFF"/>
              </w:rPr>
              <w:t>编码：</w:t>
            </w:r>
          </w:p>
        </w:tc>
        <w:tc>
          <w:tcPr>
            <w:tcW w:w="7303" w:type="dxa"/>
          </w:tcPr>
          <w:p w14:paraId="477DA741">
            <w:pPr>
              <w:tabs>
                <w:tab w:val="left" w:pos="1855"/>
                <w:tab w:val="left" w:pos="2435"/>
                <w:tab w:val="left" w:pos="2880"/>
                <w:tab w:val="left" w:pos="346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jc w:val="left"/>
              <w:rPr>
                <w:rFonts w:ascii="宋体" w:hAnsi="宋体" w:cs="宋体"/>
                <w:color w:val="000000"/>
                <w:sz w:val="24"/>
                <w:shd w:val="clear" w:color="auto" w:fill="FFFFFF"/>
              </w:rPr>
            </w:pPr>
          </w:p>
        </w:tc>
      </w:tr>
    </w:tbl>
    <w:p w14:paraId="4DC3F5E3">
      <w:pPr>
        <w:jc w:val="center"/>
        <w:rPr>
          <w:rFonts w:ascii="微软雅黑" w:hAnsi="微软雅黑" w:eastAsia="微软雅黑"/>
          <w:bCs/>
          <w:color w:val="000000"/>
          <w:kern w:val="0"/>
          <w:sz w:val="24"/>
        </w:rPr>
      </w:pPr>
    </w:p>
    <w:p w14:paraId="71BCE3B9">
      <w:pPr>
        <w:jc w:val="center"/>
        <w:rPr>
          <w:rFonts w:ascii="微软雅黑" w:hAnsi="微软雅黑" w:eastAsia="微软雅黑"/>
          <w:bCs/>
          <w:color w:val="000000"/>
          <w:kern w:val="0"/>
          <w:sz w:val="24"/>
        </w:rPr>
      </w:pPr>
    </w:p>
    <w:p w14:paraId="76791D60">
      <w:pPr>
        <w:jc w:val="center"/>
        <w:rPr>
          <w:rFonts w:ascii="微软雅黑" w:hAnsi="微软雅黑" w:eastAsia="微软雅黑"/>
          <w:bCs/>
          <w:color w:val="000000"/>
          <w:kern w:val="0"/>
          <w:sz w:val="24"/>
        </w:rPr>
      </w:pPr>
    </w:p>
    <w:p w14:paraId="1F68DEBE">
      <w:pPr>
        <w:jc w:val="center"/>
        <w:rPr>
          <w:rFonts w:ascii="微软雅黑" w:hAnsi="微软雅黑" w:eastAsia="微软雅黑"/>
          <w:bCs/>
          <w:color w:val="000000"/>
          <w:kern w:val="0"/>
          <w:sz w:val="24"/>
        </w:rPr>
      </w:pPr>
    </w:p>
    <w:p w14:paraId="1535E409">
      <w:pPr>
        <w:jc w:val="center"/>
        <w:rPr>
          <w:rFonts w:ascii="微软雅黑" w:hAnsi="微软雅黑" w:eastAsia="微软雅黑"/>
          <w:bCs/>
          <w:color w:val="000000"/>
          <w:kern w:val="0"/>
          <w:sz w:val="24"/>
        </w:rPr>
      </w:pPr>
    </w:p>
    <w:p w14:paraId="4F79EBE9">
      <w:pPr>
        <w:spacing w:before="312" w:beforeLines="100" w:line="120" w:lineRule="exact"/>
        <w:rPr>
          <w:rFonts w:ascii="黑体" w:hAnsi="黑体" w:eastAsia="黑体"/>
          <w:color w:val="000000"/>
          <w:sz w:val="44"/>
          <w:szCs w:val="44"/>
          <w:shd w:val="clear" w:color="auto" w:fill="FFFFFF"/>
        </w:rPr>
        <w:sectPr>
          <w:footerReference r:id="rId5" w:type="default"/>
          <w:footerReference r:id="rId6" w:type="even"/>
          <w:pgSz w:w="11906" w:h="16838"/>
          <w:pgMar w:top="1440" w:right="1133" w:bottom="1440" w:left="1418" w:header="851" w:footer="992" w:gutter="0"/>
          <w:cols w:space="425" w:num="1"/>
          <w:docGrid w:type="linesAndChars" w:linePitch="312" w:charSpace="0"/>
        </w:sectPr>
      </w:pPr>
      <w:bookmarkStart w:id="10" w:name="_GoBack"/>
      <w:bookmarkEnd w:id="10"/>
    </w:p>
    <w:bookmarkEnd w:id="0"/>
    <w:p w14:paraId="135C1DCB">
      <w:pPr>
        <w:spacing w:before="312" w:beforeLines="100" w:line="120" w:lineRule="exact"/>
        <w:rPr>
          <w:color w:val="000000"/>
          <w:sz w:val="24"/>
        </w:rPr>
      </w:pPr>
      <w:r>
        <w:rPr>
          <w:rFonts w:hint="eastAsia"/>
          <w:color w:val="000000"/>
          <w:sz w:val="24"/>
        </w:rPr>
        <w:t>本临床试验协议在以下各方之间达成：</w:t>
      </w:r>
    </w:p>
    <w:tbl>
      <w:tblPr>
        <w:tblStyle w:val="6"/>
        <w:tblW w:w="0" w:type="auto"/>
        <w:tblInd w:w="0" w:type="dxa"/>
        <w:tblLayout w:type="autofit"/>
        <w:tblCellMar>
          <w:top w:w="0" w:type="dxa"/>
          <w:left w:w="108" w:type="dxa"/>
          <w:bottom w:w="0" w:type="dxa"/>
          <w:right w:w="108" w:type="dxa"/>
        </w:tblCellMar>
      </w:tblPr>
      <w:tblGrid>
        <w:gridCol w:w="2449"/>
        <w:gridCol w:w="6073"/>
      </w:tblGrid>
      <w:tr w14:paraId="473EFD9D">
        <w:tblPrEx>
          <w:tblCellMar>
            <w:top w:w="0" w:type="dxa"/>
            <w:left w:w="108" w:type="dxa"/>
            <w:bottom w:w="0" w:type="dxa"/>
            <w:right w:w="108" w:type="dxa"/>
          </w:tblCellMar>
        </w:tblPrEx>
        <w:tc>
          <w:tcPr>
            <w:tcW w:w="2449" w:type="dxa"/>
          </w:tcPr>
          <w:p w14:paraId="4FEFA78C">
            <w:pPr>
              <w:spacing w:before="312" w:beforeLines="100" w:line="120" w:lineRule="exact"/>
              <w:rPr>
                <w:color w:val="000000"/>
                <w:sz w:val="24"/>
              </w:rPr>
            </w:pPr>
            <w:r>
              <w:rPr>
                <w:rFonts w:hint="eastAsia"/>
                <w:color w:val="000000"/>
                <w:sz w:val="24"/>
              </w:rPr>
              <w:t>甲方（资助方）：</w:t>
            </w:r>
          </w:p>
        </w:tc>
        <w:tc>
          <w:tcPr>
            <w:tcW w:w="6073" w:type="dxa"/>
          </w:tcPr>
          <w:p w14:paraId="37FB858B">
            <w:pPr>
              <w:spacing w:before="312" w:beforeLines="100" w:line="120" w:lineRule="exact"/>
              <w:rPr>
                <w:color w:val="000000"/>
                <w:sz w:val="24"/>
              </w:rPr>
            </w:pPr>
            <w:r>
              <w:rPr>
                <w:rFonts w:hint="eastAsia"/>
                <w:color w:val="000000"/>
                <w:sz w:val="24"/>
              </w:rPr>
              <w:t>XXX公司或药厂</w:t>
            </w:r>
          </w:p>
        </w:tc>
      </w:tr>
      <w:tr w14:paraId="21EA339E">
        <w:tblPrEx>
          <w:tblCellMar>
            <w:top w:w="0" w:type="dxa"/>
            <w:left w:w="108" w:type="dxa"/>
            <w:bottom w:w="0" w:type="dxa"/>
            <w:right w:w="108" w:type="dxa"/>
          </w:tblCellMar>
        </w:tblPrEx>
        <w:tc>
          <w:tcPr>
            <w:tcW w:w="2449" w:type="dxa"/>
          </w:tcPr>
          <w:p w14:paraId="56943AE3">
            <w:pPr>
              <w:spacing w:before="312" w:beforeLines="100" w:line="120" w:lineRule="exact"/>
              <w:rPr>
                <w:color w:val="000000"/>
                <w:sz w:val="24"/>
              </w:rPr>
            </w:pPr>
            <w:r>
              <w:rPr>
                <w:rFonts w:hint="eastAsia"/>
                <w:color w:val="000000"/>
                <w:sz w:val="24"/>
              </w:rPr>
              <w:t>社会信用统一代码：</w:t>
            </w:r>
          </w:p>
        </w:tc>
        <w:tc>
          <w:tcPr>
            <w:tcW w:w="6073" w:type="dxa"/>
          </w:tcPr>
          <w:p w14:paraId="0FA401EA">
            <w:pPr>
              <w:spacing w:before="312" w:beforeLines="100" w:line="120" w:lineRule="exact"/>
              <w:rPr>
                <w:color w:val="000000"/>
                <w:sz w:val="24"/>
              </w:rPr>
            </w:pPr>
          </w:p>
        </w:tc>
      </w:tr>
      <w:tr w14:paraId="71409417">
        <w:tblPrEx>
          <w:tblCellMar>
            <w:top w:w="0" w:type="dxa"/>
            <w:left w:w="108" w:type="dxa"/>
            <w:bottom w:w="0" w:type="dxa"/>
            <w:right w:w="108" w:type="dxa"/>
          </w:tblCellMar>
        </w:tblPrEx>
        <w:tc>
          <w:tcPr>
            <w:tcW w:w="2449" w:type="dxa"/>
          </w:tcPr>
          <w:p w14:paraId="30CB046C">
            <w:pPr>
              <w:spacing w:before="312" w:beforeLines="100" w:line="120" w:lineRule="exact"/>
              <w:rPr>
                <w:color w:val="000000"/>
                <w:sz w:val="24"/>
              </w:rPr>
            </w:pPr>
            <w:r>
              <w:rPr>
                <w:rFonts w:hint="eastAsia"/>
                <w:color w:val="000000"/>
                <w:sz w:val="24"/>
              </w:rPr>
              <w:t>地址：</w:t>
            </w:r>
          </w:p>
        </w:tc>
        <w:tc>
          <w:tcPr>
            <w:tcW w:w="6073" w:type="dxa"/>
          </w:tcPr>
          <w:p w14:paraId="77757CC5">
            <w:pPr>
              <w:spacing w:before="312" w:beforeLines="100" w:line="120" w:lineRule="exact"/>
              <w:rPr>
                <w:color w:val="000000"/>
                <w:sz w:val="24"/>
              </w:rPr>
            </w:pPr>
          </w:p>
        </w:tc>
      </w:tr>
      <w:tr w14:paraId="227E6663">
        <w:tblPrEx>
          <w:tblCellMar>
            <w:top w:w="0" w:type="dxa"/>
            <w:left w:w="108" w:type="dxa"/>
            <w:bottom w:w="0" w:type="dxa"/>
            <w:right w:w="108" w:type="dxa"/>
          </w:tblCellMar>
        </w:tblPrEx>
        <w:tc>
          <w:tcPr>
            <w:tcW w:w="2449" w:type="dxa"/>
          </w:tcPr>
          <w:p w14:paraId="557E2061">
            <w:pPr>
              <w:spacing w:before="312" w:beforeLines="100" w:line="120" w:lineRule="exact"/>
              <w:rPr>
                <w:color w:val="000000"/>
                <w:sz w:val="24"/>
              </w:rPr>
            </w:pPr>
            <w:r>
              <w:rPr>
                <w:rFonts w:hint="eastAsia"/>
                <w:color w:val="000000"/>
                <w:sz w:val="24"/>
              </w:rPr>
              <w:t>联系人及联系电话</w:t>
            </w:r>
          </w:p>
        </w:tc>
        <w:tc>
          <w:tcPr>
            <w:tcW w:w="6073" w:type="dxa"/>
          </w:tcPr>
          <w:p w14:paraId="62AD03FA">
            <w:pPr>
              <w:spacing w:before="312" w:beforeLines="100" w:line="120" w:lineRule="exact"/>
              <w:rPr>
                <w:color w:val="000000"/>
                <w:sz w:val="24"/>
              </w:rPr>
            </w:pPr>
          </w:p>
        </w:tc>
      </w:tr>
      <w:tr w14:paraId="67DAF674">
        <w:tblPrEx>
          <w:tblCellMar>
            <w:top w:w="0" w:type="dxa"/>
            <w:left w:w="108" w:type="dxa"/>
            <w:bottom w:w="0" w:type="dxa"/>
            <w:right w:w="108" w:type="dxa"/>
          </w:tblCellMar>
        </w:tblPrEx>
        <w:tc>
          <w:tcPr>
            <w:tcW w:w="2449" w:type="dxa"/>
          </w:tcPr>
          <w:p w14:paraId="662AB243">
            <w:pPr>
              <w:spacing w:before="312" w:beforeLines="100" w:line="120" w:lineRule="exact"/>
              <w:rPr>
                <w:color w:val="000000"/>
                <w:sz w:val="24"/>
              </w:rPr>
            </w:pPr>
            <w:r>
              <w:rPr>
                <w:rFonts w:hint="eastAsia"/>
                <w:color w:val="000000"/>
                <w:sz w:val="24"/>
              </w:rPr>
              <w:t>乙方：</w:t>
            </w:r>
          </w:p>
        </w:tc>
        <w:tc>
          <w:tcPr>
            <w:tcW w:w="6073" w:type="dxa"/>
          </w:tcPr>
          <w:p w14:paraId="0F05AD6D">
            <w:pPr>
              <w:spacing w:before="312" w:beforeLines="100" w:line="120" w:lineRule="exact"/>
              <w:rPr>
                <w:color w:val="000000"/>
                <w:sz w:val="24"/>
              </w:rPr>
            </w:pPr>
            <w:r>
              <w:rPr>
                <w:rFonts w:hint="eastAsia"/>
                <w:color w:val="000000"/>
                <w:sz w:val="24"/>
              </w:rPr>
              <w:t>山西省肿瘤医院(中国医学科学院肿瘤医院山西医院）</w:t>
            </w:r>
          </w:p>
        </w:tc>
      </w:tr>
      <w:tr w14:paraId="18D0B520">
        <w:tblPrEx>
          <w:tblCellMar>
            <w:top w:w="0" w:type="dxa"/>
            <w:left w:w="108" w:type="dxa"/>
            <w:bottom w:w="0" w:type="dxa"/>
            <w:right w:w="108" w:type="dxa"/>
          </w:tblCellMar>
        </w:tblPrEx>
        <w:tc>
          <w:tcPr>
            <w:tcW w:w="2449" w:type="dxa"/>
          </w:tcPr>
          <w:p w14:paraId="562DA166">
            <w:pPr>
              <w:spacing w:before="312" w:beforeLines="100" w:line="120" w:lineRule="exact"/>
              <w:rPr>
                <w:color w:val="000000"/>
                <w:sz w:val="24"/>
              </w:rPr>
            </w:pPr>
            <w:r>
              <w:rPr>
                <w:rFonts w:hint="eastAsia"/>
                <w:color w:val="000000"/>
                <w:sz w:val="24"/>
              </w:rPr>
              <w:t>社会信用统一代码：</w:t>
            </w:r>
          </w:p>
        </w:tc>
        <w:tc>
          <w:tcPr>
            <w:tcW w:w="6073" w:type="dxa"/>
          </w:tcPr>
          <w:p w14:paraId="2F95970E">
            <w:pPr>
              <w:spacing w:before="312" w:beforeLines="100" w:line="120" w:lineRule="exact"/>
              <w:rPr>
                <w:color w:val="000000"/>
                <w:sz w:val="24"/>
              </w:rPr>
            </w:pPr>
            <w:r>
              <w:rPr>
                <w:rFonts w:hint="eastAsia" w:ascii="Helvetica Neue" w:hAnsi="Helvetica Neue" w:cs="Helvetica Neue"/>
                <w:kern w:val="0"/>
                <w:sz w:val="24"/>
              </w:rPr>
              <w:t>12140000405704540</w:t>
            </w:r>
            <w:r>
              <w:rPr>
                <w:rFonts w:ascii="Helvetica Neue" w:hAnsi="Helvetica Neue" w:cs="Helvetica Neue"/>
                <w:kern w:val="0"/>
                <w:sz w:val="24"/>
              </w:rPr>
              <w:t>U</w:t>
            </w:r>
          </w:p>
        </w:tc>
      </w:tr>
      <w:tr w14:paraId="05CDB61E">
        <w:tblPrEx>
          <w:tblCellMar>
            <w:top w:w="0" w:type="dxa"/>
            <w:left w:w="108" w:type="dxa"/>
            <w:bottom w:w="0" w:type="dxa"/>
            <w:right w:w="108" w:type="dxa"/>
          </w:tblCellMar>
        </w:tblPrEx>
        <w:tc>
          <w:tcPr>
            <w:tcW w:w="2449" w:type="dxa"/>
          </w:tcPr>
          <w:p w14:paraId="19C15994">
            <w:pPr>
              <w:spacing w:before="312" w:beforeLines="100" w:line="120" w:lineRule="exact"/>
              <w:rPr>
                <w:color w:val="000000"/>
                <w:sz w:val="24"/>
              </w:rPr>
            </w:pPr>
            <w:r>
              <w:rPr>
                <w:rFonts w:hint="eastAsia"/>
                <w:color w:val="000000"/>
                <w:sz w:val="24"/>
              </w:rPr>
              <w:t>地址：</w:t>
            </w:r>
          </w:p>
        </w:tc>
        <w:tc>
          <w:tcPr>
            <w:tcW w:w="6073" w:type="dxa"/>
          </w:tcPr>
          <w:p w14:paraId="29964B26">
            <w:pPr>
              <w:spacing w:before="312" w:beforeLines="100" w:line="120" w:lineRule="exact"/>
              <w:rPr>
                <w:color w:val="000000"/>
                <w:sz w:val="24"/>
              </w:rPr>
            </w:pPr>
            <w:r>
              <w:rPr>
                <w:rFonts w:hint="eastAsia"/>
                <w:color w:val="000000"/>
                <w:sz w:val="24"/>
              </w:rPr>
              <w:t>山西省太原市杏花岭区职工新街3号</w:t>
            </w:r>
          </w:p>
        </w:tc>
      </w:tr>
      <w:tr w14:paraId="73D44143">
        <w:tblPrEx>
          <w:tblCellMar>
            <w:top w:w="0" w:type="dxa"/>
            <w:left w:w="108" w:type="dxa"/>
            <w:bottom w:w="0" w:type="dxa"/>
            <w:right w:w="108" w:type="dxa"/>
          </w:tblCellMar>
        </w:tblPrEx>
        <w:tc>
          <w:tcPr>
            <w:tcW w:w="2449" w:type="dxa"/>
          </w:tcPr>
          <w:p w14:paraId="3FD0510D">
            <w:pPr>
              <w:spacing w:before="312" w:beforeLines="100" w:line="120" w:lineRule="exact"/>
              <w:rPr>
                <w:color w:val="000000"/>
                <w:sz w:val="24"/>
              </w:rPr>
            </w:pPr>
            <w:r>
              <w:rPr>
                <w:rFonts w:hint="eastAsia"/>
                <w:color w:val="000000"/>
                <w:sz w:val="24"/>
              </w:rPr>
              <w:t>主要研究者（PI）：</w:t>
            </w:r>
          </w:p>
        </w:tc>
        <w:tc>
          <w:tcPr>
            <w:tcW w:w="6073" w:type="dxa"/>
          </w:tcPr>
          <w:p w14:paraId="35C22362">
            <w:pPr>
              <w:spacing w:before="312" w:beforeLines="100" w:line="120" w:lineRule="exact"/>
              <w:rPr>
                <w:color w:val="000000"/>
                <w:sz w:val="24"/>
              </w:rPr>
            </w:pPr>
          </w:p>
        </w:tc>
      </w:tr>
      <w:tr w14:paraId="791817E8">
        <w:tblPrEx>
          <w:tblCellMar>
            <w:top w:w="0" w:type="dxa"/>
            <w:left w:w="108" w:type="dxa"/>
            <w:bottom w:w="0" w:type="dxa"/>
            <w:right w:w="108" w:type="dxa"/>
          </w:tblCellMar>
        </w:tblPrEx>
        <w:tc>
          <w:tcPr>
            <w:tcW w:w="2449" w:type="dxa"/>
          </w:tcPr>
          <w:p w14:paraId="30D89F4D">
            <w:pPr>
              <w:spacing w:before="312" w:beforeLines="100" w:line="120" w:lineRule="exact"/>
              <w:rPr>
                <w:color w:val="000000"/>
                <w:sz w:val="24"/>
              </w:rPr>
            </w:pPr>
            <w:r>
              <w:rPr>
                <w:rFonts w:hint="eastAsia"/>
                <w:color w:val="000000"/>
                <w:sz w:val="24"/>
              </w:rPr>
              <w:t>联系人：</w:t>
            </w:r>
          </w:p>
        </w:tc>
        <w:tc>
          <w:tcPr>
            <w:tcW w:w="6073" w:type="dxa"/>
          </w:tcPr>
          <w:p w14:paraId="01641F79">
            <w:pPr>
              <w:spacing w:before="312" w:beforeLines="100" w:line="120" w:lineRule="exact"/>
              <w:rPr>
                <w:color w:val="000000"/>
                <w:sz w:val="24"/>
              </w:rPr>
            </w:pPr>
          </w:p>
        </w:tc>
      </w:tr>
    </w:tbl>
    <w:p w14:paraId="2C5A0CE7">
      <w:pPr>
        <w:spacing w:line="360" w:lineRule="exact"/>
        <w:rPr>
          <w:color w:val="000000"/>
          <w:sz w:val="24"/>
        </w:rPr>
      </w:pPr>
    </w:p>
    <w:p w14:paraId="15ADD569">
      <w:pPr>
        <w:spacing w:line="360" w:lineRule="exact"/>
        <w:rPr>
          <w:color w:val="000000"/>
          <w:sz w:val="24"/>
        </w:rPr>
      </w:pPr>
    </w:p>
    <w:p w14:paraId="48E0C84E">
      <w:pPr>
        <w:rPr>
          <w:color w:val="000000"/>
          <w:sz w:val="24"/>
        </w:rPr>
      </w:pPr>
    </w:p>
    <w:p w14:paraId="727123C9">
      <w:pPr>
        <w:autoSpaceDE w:val="0"/>
        <w:autoSpaceDN w:val="0"/>
        <w:adjustRightInd w:val="0"/>
        <w:spacing w:line="360" w:lineRule="auto"/>
        <w:ind w:firstLine="720" w:firstLineChars="300"/>
        <w:jc w:val="left"/>
        <w:rPr>
          <w:color w:val="000000"/>
          <w:sz w:val="24"/>
        </w:rPr>
      </w:pPr>
      <w:r>
        <w:rPr>
          <w:rFonts w:hint="eastAsia" w:ascii="宋体" w:hAnsi="宋体"/>
          <w:color w:val="000000"/>
          <w:sz w:val="24"/>
        </w:rPr>
        <w:t>XX</w:t>
      </w:r>
      <w:r>
        <w:rPr>
          <w:rFonts w:hint="eastAsia"/>
          <w:color w:val="000000"/>
          <w:sz w:val="24"/>
        </w:rPr>
        <w:t>公司开发的XX药物，于X年X月X日获得国家食品药品监督管理局临床研究批准（临床批件号：XX ）。</w:t>
      </w:r>
    </w:p>
    <w:p w14:paraId="7976D2D9">
      <w:pPr>
        <w:autoSpaceDE w:val="0"/>
        <w:autoSpaceDN w:val="0"/>
        <w:adjustRightInd w:val="0"/>
        <w:spacing w:line="360" w:lineRule="auto"/>
        <w:ind w:firstLine="720" w:firstLineChars="300"/>
        <w:jc w:val="left"/>
        <w:rPr>
          <w:color w:val="000000"/>
          <w:sz w:val="24"/>
        </w:rPr>
      </w:pPr>
      <w:r>
        <w:rPr>
          <w:rFonts w:hint="eastAsia"/>
          <w:color w:val="000000"/>
          <w:sz w:val="24"/>
        </w:rPr>
        <w:t>本研究为研究者发起的X期临床试验研究。研究牵头PI是XXXX医院的XXX教授。本项目或</w:t>
      </w:r>
      <w:r>
        <w:rPr>
          <w:rFonts w:hint="eastAsia"/>
          <w:color w:val="000000"/>
          <w:sz w:val="24"/>
          <w:u w:val="single"/>
        </w:rPr>
        <w:t>受XX项目资助，项目号XX</w:t>
      </w:r>
      <w:r>
        <w:rPr>
          <w:rFonts w:hint="eastAsia"/>
          <w:color w:val="000000"/>
          <w:sz w:val="24"/>
        </w:rPr>
        <w:t xml:space="preserve"> (如有项目资助请填充、特别是属于国家级创新工程等项目涉及药物请填写)。</w:t>
      </w:r>
    </w:p>
    <w:p w14:paraId="5E83C059">
      <w:pPr>
        <w:autoSpaceDE w:val="0"/>
        <w:autoSpaceDN w:val="0"/>
        <w:adjustRightInd w:val="0"/>
        <w:spacing w:line="360" w:lineRule="auto"/>
        <w:ind w:firstLine="720" w:firstLineChars="300"/>
        <w:jc w:val="left"/>
        <w:rPr>
          <w:rFonts w:ascii="黑体" w:hAnsi="黑体" w:eastAsia="黑体"/>
          <w:color w:val="000000"/>
          <w:sz w:val="24"/>
        </w:rPr>
      </w:pPr>
      <w:r>
        <w:rPr>
          <w:rFonts w:hint="eastAsia"/>
          <w:color w:val="000000"/>
          <w:sz w:val="24"/>
        </w:rPr>
        <w:t>山西省肿瘤医院XXX教授作为主要研究者（PI）承担此项临床研究。各方将</w:t>
      </w:r>
      <w:r>
        <w:rPr>
          <w:rFonts w:hint="eastAsia" w:ascii="宋体" w:cs="宋体"/>
          <w:kern w:val="0"/>
          <w:sz w:val="24"/>
        </w:rPr>
        <w:t>遵循平等互利、诚实信用、共同参与、共享成果的原则，</w:t>
      </w:r>
      <w:r>
        <w:rPr>
          <w:rFonts w:hint="eastAsia"/>
          <w:color w:val="000000"/>
          <w:sz w:val="24"/>
        </w:rPr>
        <w:t>开展“</w:t>
      </w:r>
      <w:r>
        <w:rPr>
          <w:rFonts w:hint="eastAsia"/>
          <w:color w:val="000000"/>
          <w:sz w:val="24"/>
          <w:u w:val="single"/>
        </w:rPr>
        <w:t>XX研究</w:t>
      </w:r>
      <w:r>
        <w:rPr>
          <w:rFonts w:hint="eastAsia"/>
          <w:color w:val="000000"/>
          <w:sz w:val="24"/>
        </w:rPr>
        <w:t>”临床试验，国家药品监督管理总局药物临床试验登记号为“XX”，在Clinical Trials网站登记号为“XX”。具体协议如下：</w:t>
      </w:r>
    </w:p>
    <w:p w14:paraId="7F76F75C">
      <w:pPr>
        <w:spacing w:line="360" w:lineRule="auto"/>
        <w:rPr>
          <w:rFonts w:ascii="黑体" w:hAnsi="黑体" w:eastAsia="黑体"/>
          <w:color w:val="000000"/>
          <w:sz w:val="24"/>
        </w:rPr>
      </w:pPr>
      <w:r>
        <w:rPr>
          <w:rFonts w:ascii="黑体" w:hAnsi="黑体" w:eastAsia="黑体"/>
          <w:color w:val="000000"/>
          <w:sz w:val="24"/>
        </w:rPr>
        <w:br w:type="page"/>
      </w:r>
      <w:r>
        <w:rPr>
          <w:rFonts w:hint="eastAsia" w:ascii="黑体" w:hAnsi="黑体" w:eastAsia="黑体"/>
          <w:color w:val="000000"/>
          <w:sz w:val="24"/>
        </w:rPr>
        <w:t>一、甲方责任(资助方)：</w:t>
      </w:r>
    </w:p>
    <w:p w14:paraId="11FC8D3E">
      <w:pPr>
        <w:numPr>
          <w:ilvl w:val="0"/>
          <w:numId w:val="1"/>
        </w:numPr>
        <w:spacing w:line="360" w:lineRule="auto"/>
        <w:rPr>
          <w:color w:val="000000"/>
          <w:sz w:val="24"/>
        </w:rPr>
      </w:pPr>
      <w:r>
        <w:rPr>
          <w:rFonts w:hint="eastAsia"/>
          <w:color w:val="000000"/>
          <w:sz w:val="24"/>
        </w:rPr>
        <w:t>遵守国家法规政策，严格遵照试验研究批件，在与本项目PI充分沟通后，按双方商定意见，制定临床研究方案及本方案开展所需SOP制度。</w:t>
      </w:r>
    </w:p>
    <w:p w14:paraId="20C35114">
      <w:pPr>
        <w:numPr>
          <w:ilvl w:val="0"/>
          <w:numId w:val="1"/>
        </w:numPr>
        <w:spacing w:line="360" w:lineRule="auto"/>
        <w:rPr>
          <w:color w:val="000000"/>
          <w:sz w:val="24"/>
        </w:rPr>
      </w:pPr>
      <w:r>
        <w:rPr>
          <w:rFonts w:hint="eastAsia"/>
          <w:color w:val="000000"/>
          <w:sz w:val="24"/>
        </w:rPr>
        <w:t>负责免费提供临床试验药品（按试验方案，需提供试验药、对照药、联合用药、安慰剂及其它研究方案涉及药物），并保证产品生产、转运质量符合国家标准，且在有效期之内。</w:t>
      </w:r>
    </w:p>
    <w:p w14:paraId="000A1FAC">
      <w:pPr>
        <w:numPr>
          <w:ilvl w:val="0"/>
          <w:numId w:val="1"/>
        </w:numPr>
        <w:spacing w:line="360" w:lineRule="auto"/>
        <w:rPr>
          <w:color w:val="000000"/>
          <w:sz w:val="24"/>
        </w:rPr>
      </w:pPr>
      <w:r>
        <w:rPr>
          <w:rFonts w:hint="eastAsia"/>
          <w:color w:val="000000"/>
          <w:sz w:val="24"/>
        </w:rPr>
        <w:t>负责临床试验方案、SOP方案、</w:t>
      </w:r>
      <w:r>
        <w:rPr>
          <w:rFonts w:hint="eastAsia"/>
          <w:color w:val="000000"/>
          <w:sz w:val="24"/>
          <w:lang w:eastAsia="zh-CN"/>
        </w:rPr>
        <w:t>临床试验参与者</w:t>
      </w:r>
      <w:r>
        <w:rPr>
          <w:rFonts w:hint="eastAsia"/>
          <w:color w:val="000000"/>
          <w:sz w:val="24"/>
        </w:rPr>
        <w:t>知情同意书和病例观察表（CRF）的印制工作。</w:t>
      </w:r>
    </w:p>
    <w:p w14:paraId="1F6DADD4">
      <w:pPr>
        <w:numPr>
          <w:ilvl w:val="0"/>
          <w:numId w:val="1"/>
        </w:numPr>
        <w:spacing w:line="360" w:lineRule="auto"/>
        <w:rPr>
          <w:color w:val="000000"/>
          <w:sz w:val="24"/>
        </w:rPr>
      </w:pPr>
      <w:r>
        <w:rPr>
          <w:rFonts w:hint="eastAsia"/>
          <w:color w:val="000000"/>
          <w:sz w:val="24"/>
        </w:rPr>
        <w:t>协助乙方组织临床研究会、启动会和总结会等，并负责会议所需费用。</w:t>
      </w:r>
    </w:p>
    <w:p w14:paraId="4DB2552A">
      <w:pPr>
        <w:numPr>
          <w:ilvl w:val="0"/>
          <w:numId w:val="1"/>
        </w:numPr>
        <w:spacing w:line="360" w:lineRule="auto"/>
        <w:rPr>
          <w:color w:val="000000"/>
          <w:sz w:val="24"/>
        </w:rPr>
      </w:pPr>
      <w:r>
        <w:rPr>
          <w:rFonts w:hint="eastAsia"/>
          <w:color w:val="000000"/>
          <w:sz w:val="24"/>
        </w:rPr>
        <w:t>定期了解临床研究进展情况，并协助乙方解决所遇到的问题。</w:t>
      </w:r>
    </w:p>
    <w:p w14:paraId="4D7A07BF">
      <w:pPr>
        <w:numPr>
          <w:ilvl w:val="0"/>
          <w:numId w:val="1"/>
        </w:numPr>
        <w:spacing w:line="360" w:lineRule="auto"/>
        <w:rPr>
          <w:color w:val="000000"/>
          <w:sz w:val="24"/>
        </w:rPr>
      </w:pPr>
      <w:r>
        <w:rPr>
          <w:rFonts w:hint="eastAsia"/>
          <w:color w:val="000000"/>
          <w:sz w:val="24"/>
        </w:rPr>
        <w:t>为了保证临床研究质量，在临床试验开始前提供GCP培训。</w:t>
      </w:r>
    </w:p>
    <w:p w14:paraId="5D87FBE8">
      <w:pPr>
        <w:numPr>
          <w:ilvl w:val="0"/>
          <w:numId w:val="1"/>
        </w:numPr>
        <w:spacing w:line="360" w:lineRule="auto"/>
        <w:rPr>
          <w:color w:val="000000"/>
          <w:sz w:val="24"/>
        </w:rPr>
      </w:pPr>
      <w:r>
        <w:rPr>
          <w:rFonts w:hint="eastAsia"/>
          <w:color w:val="000000"/>
          <w:sz w:val="24"/>
        </w:rPr>
        <w:t>为了保证临床研究质量，负责提供监查员（</w:t>
      </w:r>
      <w:r>
        <w:rPr>
          <w:color w:val="000000"/>
          <w:sz w:val="24"/>
        </w:rPr>
        <w:t>monitor</w:t>
      </w:r>
      <w:r>
        <w:rPr>
          <w:rFonts w:hint="eastAsia"/>
          <w:color w:val="000000"/>
          <w:sz w:val="24"/>
        </w:rPr>
        <w:t>），定期检查CRF表并审核入组</w:t>
      </w:r>
      <w:r>
        <w:rPr>
          <w:rFonts w:hint="eastAsia"/>
          <w:color w:val="000000"/>
          <w:sz w:val="24"/>
          <w:lang w:eastAsia="zh-CN"/>
        </w:rPr>
        <w:t>临床试验参与者</w:t>
      </w:r>
      <w:r>
        <w:rPr>
          <w:rFonts w:hint="eastAsia"/>
          <w:color w:val="000000"/>
          <w:sz w:val="24"/>
        </w:rPr>
        <w:t>的合理性。</w:t>
      </w:r>
    </w:p>
    <w:p w14:paraId="44D7E519">
      <w:pPr>
        <w:numPr>
          <w:ilvl w:val="0"/>
          <w:numId w:val="1"/>
        </w:numPr>
        <w:spacing w:line="360" w:lineRule="auto"/>
        <w:rPr>
          <w:color w:val="000000"/>
          <w:sz w:val="24"/>
        </w:rPr>
      </w:pPr>
      <w:r>
        <w:rPr>
          <w:rFonts w:hint="eastAsia"/>
          <w:color w:val="000000"/>
          <w:sz w:val="24"/>
        </w:rPr>
        <w:t>负责对临床试验的数据进行处理，并出具合格的数据处理报告。</w:t>
      </w:r>
    </w:p>
    <w:p w14:paraId="297CC68D">
      <w:pPr>
        <w:numPr>
          <w:ilvl w:val="0"/>
          <w:numId w:val="1"/>
        </w:numPr>
        <w:spacing w:line="360" w:lineRule="auto"/>
        <w:rPr>
          <w:color w:val="000000"/>
          <w:sz w:val="24"/>
        </w:rPr>
      </w:pPr>
      <w:r>
        <w:rPr>
          <w:rFonts w:hint="eastAsia"/>
          <w:color w:val="000000"/>
          <w:sz w:val="24"/>
        </w:rPr>
        <w:t>在临床试验过程中，如果发生与临床试验相关的不良反应及严重不良事件给</w:t>
      </w:r>
      <w:r>
        <w:rPr>
          <w:rFonts w:hint="eastAsia"/>
          <w:color w:val="000000"/>
          <w:sz w:val="24"/>
          <w:lang w:eastAsia="zh-CN"/>
        </w:rPr>
        <w:t>临床试验参与者</w:t>
      </w:r>
      <w:r>
        <w:rPr>
          <w:rFonts w:hint="eastAsia"/>
          <w:color w:val="000000"/>
          <w:sz w:val="24"/>
        </w:rPr>
        <w:t>造成损伤，以及因此而引发的医疗纠纷所涉及的赔偿由甲方负责。但因研究者未经甲方许可，违反研究方案规定内容引发损伤除外。</w:t>
      </w:r>
    </w:p>
    <w:p w14:paraId="32D9DA3A">
      <w:pPr>
        <w:numPr>
          <w:ilvl w:val="0"/>
          <w:numId w:val="1"/>
        </w:numPr>
        <w:spacing w:line="360" w:lineRule="auto"/>
        <w:rPr>
          <w:color w:val="000000"/>
          <w:sz w:val="24"/>
        </w:rPr>
      </w:pPr>
      <w:r>
        <w:rPr>
          <w:rFonts w:hint="eastAsia"/>
          <w:color w:val="000000"/>
          <w:sz w:val="24"/>
        </w:rPr>
        <w:t>如本项目需要委托SMO公司</w:t>
      </w:r>
      <w:r>
        <w:rPr>
          <w:rFonts w:hint="eastAsia"/>
          <w:sz w:val="24"/>
        </w:rPr>
        <w:t>作为临床研究支持协助方，提供CRC人员辅助乙方主要研究者开展本项研究，甲方需负担相应费用。具体责任及支付细节，需通过三方协议规定，甲方未经乙方书面许可，不得单独安排CRC进入乙方负责研究。</w:t>
      </w:r>
    </w:p>
    <w:p w14:paraId="6A95B617">
      <w:pPr>
        <w:numPr>
          <w:ilvl w:val="0"/>
          <w:numId w:val="1"/>
        </w:numPr>
        <w:spacing w:line="360" w:lineRule="auto"/>
        <w:rPr>
          <w:color w:val="000000"/>
          <w:sz w:val="24"/>
        </w:rPr>
      </w:pPr>
      <w:r>
        <w:rPr>
          <w:rFonts w:hint="eastAsia"/>
          <w:color w:val="000000"/>
          <w:sz w:val="24"/>
        </w:rPr>
        <w:t>了解并遵守国家对于遗传资源相关要求的法律法规，对本项目获得国家遗传资源相关许可负责，保证在未取得相关许可前，不开展临床试验。</w:t>
      </w:r>
    </w:p>
    <w:p w14:paraId="5DAD40C3">
      <w:pPr>
        <w:spacing w:line="360" w:lineRule="auto"/>
        <w:rPr>
          <w:rFonts w:ascii="黑体" w:hAnsi="黑体" w:eastAsia="黑体"/>
          <w:color w:val="000000"/>
          <w:sz w:val="24"/>
        </w:rPr>
      </w:pPr>
      <w:r>
        <w:rPr>
          <w:rFonts w:hint="eastAsia" w:ascii="黑体" w:hAnsi="黑体" w:eastAsia="黑体"/>
          <w:color w:val="000000"/>
          <w:sz w:val="24"/>
        </w:rPr>
        <w:t>二、乙方责任(研究机构)：</w:t>
      </w:r>
    </w:p>
    <w:p w14:paraId="5A9A71B3">
      <w:pPr>
        <w:numPr>
          <w:ilvl w:val="0"/>
          <w:numId w:val="2"/>
        </w:numPr>
        <w:spacing w:line="360" w:lineRule="auto"/>
        <w:rPr>
          <w:color w:val="000000"/>
          <w:sz w:val="24"/>
        </w:rPr>
      </w:pPr>
      <w:r>
        <w:rPr>
          <w:rFonts w:hint="eastAsia"/>
          <w:color w:val="000000"/>
          <w:sz w:val="24"/>
        </w:rPr>
        <w:t>负责按照研究方案及国家规定、GCP要求安排本中心PI实施临床实验。</w:t>
      </w:r>
    </w:p>
    <w:p w14:paraId="7208B957">
      <w:pPr>
        <w:numPr>
          <w:ilvl w:val="0"/>
          <w:numId w:val="2"/>
        </w:numPr>
        <w:spacing w:line="360" w:lineRule="auto"/>
        <w:rPr>
          <w:color w:val="000000"/>
          <w:sz w:val="24"/>
        </w:rPr>
      </w:pPr>
      <w:r>
        <w:rPr>
          <w:rFonts w:hint="eastAsia"/>
          <w:color w:val="000000"/>
          <w:sz w:val="24"/>
        </w:rPr>
        <w:t>按照国家规定和GCP要求监督研究者开展临床试验，并监督研究者认真、及时填写CRF 表格。</w:t>
      </w:r>
    </w:p>
    <w:p w14:paraId="53BB2C3A">
      <w:pPr>
        <w:numPr>
          <w:ilvl w:val="0"/>
          <w:numId w:val="2"/>
        </w:numPr>
        <w:spacing w:line="360" w:lineRule="auto"/>
        <w:rPr>
          <w:color w:val="000000"/>
          <w:sz w:val="24"/>
        </w:rPr>
      </w:pPr>
      <w:r>
        <w:rPr>
          <w:rFonts w:hint="eastAsia"/>
          <w:color w:val="000000"/>
          <w:sz w:val="24"/>
        </w:rPr>
        <w:t>在试验进行期间接受监视员（</w:t>
      </w:r>
      <w:r>
        <w:rPr>
          <w:color w:val="000000"/>
          <w:sz w:val="24"/>
        </w:rPr>
        <w:t>monitor</w:t>
      </w:r>
      <w:r>
        <w:rPr>
          <w:rFonts w:hint="eastAsia"/>
          <w:color w:val="000000"/>
          <w:sz w:val="24"/>
        </w:rPr>
        <w:t>）对临床质量的检查、监察，及时发现研究实施过程中存在问题并给予改正，配合国家监管机构对试验项目的核查、稽查。</w:t>
      </w:r>
    </w:p>
    <w:p w14:paraId="4E9C7D05">
      <w:pPr>
        <w:numPr>
          <w:ilvl w:val="0"/>
          <w:numId w:val="2"/>
        </w:numPr>
        <w:spacing w:line="360" w:lineRule="auto"/>
        <w:rPr>
          <w:color w:val="000000"/>
          <w:sz w:val="24"/>
        </w:rPr>
      </w:pPr>
      <w:r>
        <w:rPr>
          <w:rFonts w:hint="eastAsia"/>
          <w:color w:val="000000"/>
          <w:sz w:val="24"/>
        </w:rPr>
        <w:t>在试验期间如果出现任何不良事件，应当及时给予处理，保证</w:t>
      </w:r>
      <w:r>
        <w:rPr>
          <w:rFonts w:hint="eastAsia"/>
          <w:color w:val="000000"/>
          <w:sz w:val="24"/>
          <w:lang w:eastAsia="zh-CN"/>
        </w:rPr>
        <w:t>临床试验参与者</w:t>
      </w:r>
      <w:r>
        <w:rPr>
          <w:rFonts w:hint="eastAsia"/>
          <w:color w:val="000000"/>
          <w:sz w:val="24"/>
        </w:rPr>
        <w:t>的安全。</w:t>
      </w:r>
    </w:p>
    <w:p w14:paraId="6474FB63">
      <w:pPr>
        <w:numPr>
          <w:ilvl w:val="0"/>
          <w:numId w:val="2"/>
        </w:numPr>
        <w:spacing w:line="360" w:lineRule="auto"/>
        <w:rPr>
          <w:color w:val="000000"/>
          <w:sz w:val="24"/>
        </w:rPr>
      </w:pPr>
      <w:r>
        <w:rPr>
          <w:rFonts w:hint="eastAsia"/>
          <w:color w:val="000000"/>
          <w:sz w:val="24"/>
        </w:rPr>
        <w:t>临床试验在本合同签字后开始实施（计划实施时间为X年X月），并尽量按照试验进度完成该项研究。</w:t>
      </w:r>
    </w:p>
    <w:p w14:paraId="76DCE53F">
      <w:pPr>
        <w:numPr>
          <w:ilvl w:val="0"/>
          <w:numId w:val="2"/>
        </w:numPr>
        <w:spacing w:line="360" w:lineRule="auto"/>
        <w:rPr>
          <w:color w:val="000000"/>
          <w:sz w:val="24"/>
        </w:rPr>
      </w:pPr>
      <w:r>
        <w:rPr>
          <w:rFonts w:hint="eastAsia"/>
          <w:color w:val="000000"/>
          <w:sz w:val="24"/>
        </w:rPr>
        <w:t>在试验结束后负责监察研究完成情况、审查CRF表的质量、审核研究流程、保管研究原始数据，出具完整、合格的总结报告，并交给甲方留档保存。</w:t>
      </w:r>
    </w:p>
    <w:p w14:paraId="13538B64">
      <w:pPr>
        <w:numPr>
          <w:ilvl w:val="0"/>
          <w:numId w:val="2"/>
        </w:numPr>
        <w:spacing w:line="360" w:lineRule="auto"/>
        <w:rPr>
          <w:color w:val="000000"/>
          <w:sz w:val="24"/>
        </w:rPr>
      </w:pPr>
      <w:r>
        <w:rPr>
          <w:rFonts w:hint="eastAsia"/>
          <w:color w:val="000000"/>
          <w:sz w:val="24"/>
        </w:rPr>
        <w:t>临床研究结束后，乙方在发表与本研究有关的相关文章时应事先征求甲方同意，注明研究药物为甲方研制生产，同时将文章复印交甲方保存。</w:t>
      </w:r>
    </w:p>
    <w:p w14:paraId="07172538">
      <w:pPr>
        <w:pStyle w:val="12"/>
        <w:numPr>
          <w:ilvl w:val="0"/>
          <w:numId w:val="2"/>
        </w:numPr>
        <w:spacing w:line="360" w:lineRule="auto"/>
        <w:ind w:firstLineChars="0"/>
        <w:rPr>
          <w:color w:val="000000"/>
          <w:sz w:val="24"/>
        </w:rPr>
      </w:pPr>
      <w:r>
        <w:rPr>
          <w:color w:val="000000"/>
          <w:sz w:val="24"/>
        </w:rPr>
        <w:t xml:space="preserve"> </w:t>
      </w:r>
      <w:r>
        <w:rPr>
          <w:rFonts w:hint="eastAsia"/>
          <w:color w:val="000000"/>
          <w:sz w:val="24"/>
        </w:rPr>
        <w:t>乙方保存临床试验资料至试验结束后5年。到期前至少60天，由甲方主动联系乙方，讨论资料保存事宜。</w:t>
      </w:r>
    </w:p>
    <w:p w14:paraId="1DFB7710">
      <w:pPr>
        <w:spacing w:line="360" w:lineRule="auto"/>
        <w:rPr>
          <w:b/>
          <w:bCs/>
          <w:color w:val="000000"/>
          <w:sz w:val="24"/>
        </w:rPr>
      </w:pPr>
    </w:p>
    <w:p w14:paraId="5313709C">
      <w:pPr>
        <w:spacing w:line="360" w:lineRule="auto"/>
        <w:rPr>
          <w:b/>
          <w:bCs/>
          <w:color w:val="000000"/>
          <w:sz w:val="24"/>
        </w:rPr>
      </w:pPr>
      <w:r>
        <w:rPr>
          <w:rFonts w:hint="eastAsia"/>
          <w:b/>
          <w:bCs/>
          <w:color w:val="000000"/>
          <w:sz w:val="24"/>
        </w:rPr>
        <w:t>三、临床研究经费</w:t>
      </w:r>
    </w:p>
    <w:p w14:paraId="2BD3FBAC">
      <w:pPr>
        <w:tabs>
          <w:tab w:val="left" w:pos="1134"/>
        </w:tabs>
        <w:spacing w:line="360" w:lineRule="auto"/>
        <w:ind w:firstLine="420"/>
        <w:rPr>
          <w:color w:val="000000"/>
          <w:sz w:val="24"/>
        </w:rPr>
      </w:pPr>
      <w:r>
        <w:rPr>
          <w:rFonts w:hint="eastAsia"/>
          <w:color w:val="000000"/>
          <w:sz w:val="24"/>
        </w:rPr>
        <w:t>甲方需按照约定向乙方提供临床研究经费，以保证研究顺利开展</w:t>
      </w:r>
    </w:p>
    <w:p w14:paraId="7E6AB7A4">
      <w:pPr>
        <w:numPr>
          <w:ilvl w:val="0"/>
          <w:numId w:val="3"/>
        </w:numPr>
        <w:spacing w:line="360" w:lineRule="auto"/>
        <w:rPr>
          <w:color w:val="000000"/>
          <w:sz w:val="24"/>
        </w:rPr>
      </w:pPr>
      <w:r>
        <w:rPr>
          <w:rFonts w:hint="eastAsia"/>
          <w:color w:val="000000"/>
          <w:sz w:val="24"/>
        </w:rPr>
        <w:t>伦理委员会审批费：</w:t>
      </w:r>
    </w:p>
    <w:p w14:paraId="5F141DB1">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1 \* GB3</w:instrText>
      </w:r>
      <w:r>
        <w:rPr>
          <w:color w:val="000000"/>
          <w:sz w:val="24"/>
        </w:rPr>
        <w:instrText xml:space="preserve"> </w:instrText>
      </w:r>
      <w:r>
        <w:rPr>
          <w:color w:val="000000"/>
          <w:sz w:val="24"/>
        </w:rPr>
        <w:fldChar w:fldCharType="separate"/>
      </w:r>
      <w:r>
        <w:rPr>
          <w:rFonts w:hint="eastAsia"/>
          <w:color w:val="000000"/>
          <w:sz w:val="24"/>
        </w:rPr>
        <w:t>①</w:t>
      </w:r>
      <w:r>
        <w:rPr>
          <w:color w:val="000000"/>
          <w:sz w:val="24"/>
        </w:rPr>
        <w:fldChar w:fldCharType="end"/>
      </w:r>
      <w:r>
        <w:rPr>
          <w:rFonts w:hint="eastAsia"/>
          <w:color w:val="000000"/>
          <w:sz w:val="24"/>
        </w:rPr>
        <w:t>伦理委员会</w:t>
      </w:r>
      <w:r>
        <w:rPr>
          <w:color w:val="000000"/>
          <w:sz w:val="24"/>
        </w:rPr>
        <w:t>会议审查每次</w:t>
      </w:r>
      <w:r>
        <w:rPr>
          <w:rFonts w:hint="eastAsia"/>
          <w:color w:val="000000"/>
          <w:sz w:val="24"/>
        </w:rPr>
        <w:t>6000元，快速审查每次</w:t>
      </w:r>
      <w:r>
        <w:rPr>
          <w:color w:val="000000"/>
          <w:sz w:val="24"/>
        </w:rPr>
        <w:t>2000</w:t>
      </w:r>
      <w:r>
        <w:rPr>
          <w:rFonts w:hint="eastAsia"/>
          <w:color w:val="000000"/>
          <w:sz w:val="24"/>
        </w:rPr>
        <w:t>元，按实际情况在伦理审批前支付。</w:t>
      </w:r>
    </w:p>
    <w:p w14:paraId="21C3E6BF">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2 \* GB3</w:instrText>
      </w:r>
      <w:r>
        <w:rPr>
          <w:color w:val="000000"/>
          <w:sz w:val="24"/>
        </w:rPr>
        <w:instrText xml:space="preserve"> </w:instrText>
      </w:r>
      <w:r>
        <w:rPr>
          <w:color w:val="000000"/>
          <w:sz w:val="24"/>
        </w:rPr>
        <w:fldChar w:fldCharType="separate"/>
      </w:r>
      <w:r>
        <w:rPr>
          <w:rFonts w:hint="eastAsia"/>
          <w:color w:val="000000"/>
          <w:sz w:val="24"/>
        </w:rPr>
        <w:t>②</w:t>
      </w:r>
      <w:r>
        <w:rPr>
          <w:color w:val="000000"/>
          <w:sz w:val="24"/>
        </w:rPr>
        <w:fldChar w:fldCharType="end"/>
      </w:r>
      <w:r>
        <w:rPr>
          <w:rFonts w:hint="eastAsia"/>
          <w:color w:val="000000"/>
          <w:sz w:val="24"/>
        </w:rPr>
        <w:t>项目</w:t>
      </w:r>
      <w:r>
        <w:rPr>
          <w:color w:val="000000"/>
          <w:sz w:val="24"/>
        </w:rPr>
        <w:t>立项</w:t>
      </w:r>
      <w:r>
        <w:rPr>
          <w:rFonts w:hint="eastAsia"/>
          <w:color w:val="000000"/>
          <w:sz w:val="24"/>
        </w:rPr>
        <w:t>科学性</w:t>
      </w:r>
      <w:r>
        <w:rPr>
          <w:color w:val="000000"/>
          <w:sz w:val="24"/>
        </w:rPr>
        <w:t>审查费</w:t>
      </w:r>
      <w:r>
        <w:rPr>
          <w:rFonts w:hint="eastAsia"/>
          <w:color w:val="000000"/>
          <w:sz w:val="24"/>
        </w:rPr>
        <w:t>2000元。</w:t>
      </w:r>
    </w:p>
    <w:p w14:paraId="7377DFE3">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3 \* GB3</w:instrText>
      </w:r>
      <w:r>
        <w:rPr>
          <w:color w:val="000000"/>
          <w:sz w:val="24"/>
        </w:rPr>
        <w:instrText xml:space="preserve"> </w:instrText>
      </w:r>
      <w:r>
        <w:rPr>
          <w:color w:val="000000"/>
          <w:sz w:val="24"/>
        </w:rPr>
        <w:fldChar w:fldCharType="separate"/>
      </w:r>
      <w:r>
        <w:rPr>
          <w:rFonts w:hint="eastAsia"/>
          <w:color w:val="000000"/>
          <w:sz w:val="24"/>
        </w:rPr>
        <w:t>③</w:t>
      </w:r>
      <w:r>
        <w:rPr>
          <w:color w:val="000000"/>
          <w:sz w:val="24"/>
        </w:rPr>
        <w:fldChar w:fldCharType="end"/>
      </w:r>
      <w:r>
        <w:rPr>
          <w:rFonts w:hint="eastAsia"/>
          <w:color w:val="000000"/>
          <w:sz w:val="24"/>
        </w:rPr>
        <w:t>支付流程：</w:t>
      </w:r>
    </w:p>
    <w:p w14:paraId="58D4F1A3">
      <w:pPr>
        <w:spacing w:line="360" w:lineRule="auto"/>
        <w:rPr>
          <w:color w:val="000000"/>
          <w:sz w:val="24"/>
        </w:rPr>
      </w:pPr>
      <w:r>
        <w:rPr>
          <w:rFonts w:hint="eastAsia"/>
          <w:color w:val="000000"/>
          <w:sz w:val="24"/>
        </w:rPr>
        <w:t>伦理审批：新方案费用已单独支付；修改案、年度报告、招募广告审批等项目在获得批件前支付。</w:t>
      </w:r>
    </w:p>
    <w:p w14:paraId="7C46E2E3">
      <w:pPr>
        <w:spacing w:line="360" w:lineRule="auto"/>
        <w:rPr>
          <w:color w:val="000000"/>
          <w:sz w:val="24"/>
        </w:rPr>
      </w:pPr>
      <w:r>
        <w:rPr>
          <w:rFonts w:hint="eastAsia"/>
          <w:color w:val="000000"/>
          <w:sz w:val="24"/>
        </w:rPr>
        <w:t>科学性</w:t>
      </w:r>
      <w:r>
        <w:rPr>
          <w:color w:val="000000"/>
          <w:sz w:val="24"/>
        </w:rPr>
        <w:t>审查：</w:t>
      </w:r>
      <w:r>
        <w:rPr>
          <w:rFonts w:hint="eastAsia"/>
          <w:color w:val="000000"/>
          <w:sz w:val="24"/>
        </w:rPr>
        <w:t>立项</w:t>
      </w:r>
      <w:r>
        <w:rPr>
          <w:color w:val="000000"/>
          <w:sz w:val="24"/>
        </w:rPr>
        <w:t>之前单独支付。</w:t>
      </w:r>
    </w:p>
    <w:p w14:paraId="467B1527">
      <w:pPr>
        <w:numPr>
          <w:ilvl w:val="0"/>
          <w:numId w:val="3"/>
        </w:numPr>
        <w:spacing w:line="360" w:lineRule="auto"/>
        <w:rPr>
          <w:color w:val="000000"/>
          <w:sz w:val="24"/>
        </w:rPr>
      </w:pPr>
      <w:r>
        <w:rPr>
          <w:rFonts w:hint="eastAsia"/>
          <w:color w:val="000000"/>
          <w:sz w:val="24"/>
        </w:rPr>
        <w:t>临床试验</w:t>
      </w:r>
      <w:r>
        <w:rPr>
          <w:rFonts w:hint="eastAsia"/>
          <w:color w:val="000000"/>
          <w:sz w:val="24"/>
          <w:lang w:eastAsia="zh-CN"/>
        </w:rPr>
        <w:t>临床试验参与者</w:t>
      </w:r>
      <w:r>
        <w:rPr>
          <w:rFonts w:hint="eastAsia"/>
          <w:color w:val="000000"/>
          <w:sz w:val="24"/>
        </w:rPr>
        <w:t>检查费及耗材费：</w:t>
      </w:r>
    </w:p>
    <w:p w14:paraId="7AE74837">
      <w:pPr>
        <w:spacing w:line="360" w:lineRule="auto"/>
        <w:rPr>
          <w:color w:val="000000"/>
          <w:sz w:val="24"/>
        </w:rPr>
      </w:pPr>
      <w:r>
        <w:rPr>
          <w:rFonts w:hint="eastAsia" w:ascii="宋体" w:hAnsi="宋体" w:cs="宋体"/>
          <w:color w:val="000000"/>
          <w:sz w:val="24"/>
        </w:rPr>
        <w:t>①</w:t>
      </w:r>
      <w:r>
        <w:rPr>
          <w:rFonts w:hint="eastAsia"/>
          <w:color w:val="000000"/>
          <w:sz w:val="24"/>
        </w:rPr>
        <w:t xml:space="preserve">化验检查费：XX元/例, </w:t>
      </w:r>
      <w:r>
        <w:rPr>
          <w:color w:val="000000"/>
          <w:sz w:val="24"/>
        </w:rPr>
        <w:t>详见</w:t>
      </w:r>
      <w:r>
        <w:rPr>
          <w:rFonts w:hint="eastAsia"/>
          <w:color w:val="000000"/>
          <w:sz w:val="24"/>
        </w:rPr>
        <w:t>《临床试验检查费用核算单》（附件1）。按初步商定的入组人数X人计算，共XXX元，最终按照实际发生支付。</w:t>
      </w:r>
    </w:p>
    <w:p w14:paraId="15CA5806">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2 \* GB3</w:instrText>
      </w:r>
      <w:r>
        <w:rPr>
          <w:color w:val="000000"/>
          <w:sz w:val="24"/>
        </w:rPr>
        <w:instrText xml:space="preserve"> </w:instrText>
      </w:r>
      <w:r>
        <w:rPr>
          <w:color w:val="000000"/>
          <w:sz w:val="24"/>
        </w:rPr>
        <w:fldChar w:fldCharType="separate"/>
      </w:r>
      <w:r>
        <w:rPr>
          <w:rFonts w:hint="eastAsia"/>
          <w:color w:val="000000"/>
          <w:sz w:val="24"/>
        </w:rPr>
        <w:t>②</w:t>
      </w:r>
      <w:r>
        <w:rPr>
          <w:color w:val="000000"/>
          <w:sz w:val="24"/>
        </w:rPr>
        <w:fldChar w:fldCharType="end"/>
      </w:r>
      <w:r>
        <w:rPr>
          <w:rFonts w:hint="eastAsia"/>
          <w:color w:val="000000"/>
          <w:sz w:val="24"/>
        </w:rPr>
        <w:t>门诊挂号费：</w:t>
      </w:r>
      <w:commentRangeStart w:id="0"/>
      <w:r>
        <w:rPr>
          <w:color w:val="000000"/>
          <w:sz w:val="24"/>
        </w:rPr>
        <w:t>25-75</w:t>
      </w:r>
      <w:commentRangeEnd w:id="0"/>
      <w:r>
        <w:rPr>
          <w:rStyle w:val="9"/>
        </w:rPr>
        <w:commentReference w:id="0"/>
      </w:r>
      <w:r>
        <w:rPr>
          <w:rFonts w:hint="eastAsia"/>
          <w:color w:val="000000"/>
          <w:sz w:val="24"/>
        </w:rPr>
        <w:t>元/次，每例</w:t>
      </w:r>
      <w:r>
        <w:rPr>
          <w:rFonts w:hint="eastAsia"/>
          <w:color w:val="000000"/>
          <w:sz w:val="24"/>
          <w:lang w:eastAsia="zh-CN"/>
        </w:rPr>
        <w:t>临床试验参与者</w:t>
      </w:r>
      <w:r>
        <w:rPr>
          <w:rFonts w:hint="eastAsia"/>
          <w:color w:val="000000"/>
          <w:sz w:val="24"/>
        </w:rPr>
        <w:t>计划访视XX次，按初步商定的入组人数X人计算，共XX元。</w:t>
      </w:r>
    </w:p>
    <w:p w14:paraId="0E9FA358">
      <w:pPr>
        <w:spacing w:line="360" w:lineRule="auto"/>
        <w:rPr>
          <w:color w:val="000000"/>
          <w:sz w:val="24"/>
        </w:rPr>
      </w:pPr>
      <w:r>
        <w:rPr>
          <w:rFonts w:ascii="Calibri" w:hAnsi="Calibri" w:cs="Calibri"/>
          <w:color w:val="000000"/>
          <w:sz w:val="24"/>
        </w:rPr>
        <w:fldChar w:fldCharType="begin"/>
      </w:r>
      <w:r>
        <w:rPr>
          <w:rFonts w:ascii="Calibri" w:hAnsi="Calibri" w:cs="Calibri"/>
          <w:color w:val="000000"/>
          <w:sz w:val="24"/>
        </w:rPr>
        <w:instrText xml:space="preserve"> </w:instrText>
      </w:r>
      <w:r>
        <w:rPr>
          <w:rFonts w:hint="eastAsia" w:ascii="Calibri" w:hAnsi="Calibri" w:cs="Calibri"/>
          <w:color w:val="000000"/>
          <w:sz w:val="24"/>
        </w:rPr>
        <w:instrText xml:space="preserve">= 3 \* GB3</w:instrText>
      </w:r>
      <w:r>
        <w:rPr>
          <w:rFonts w:ascii="Calibri" w:hAnsi="Calibri" w:cs="Calibri"/>
          <w:color w:val="000000"/>
          <w:sz w:val="24"/>
        </w:rPr>
        <w:instrText xml:space="preserve"> </w:instrText>
      </w:r>
      <w:r>
        <w:rPr>
          <w:rFonts w:ascii="Calibri" w:hAnsi="Calibri" w:cs="Calibri"/>
          <w:color w:val="000000"/>
          <w:sz w:val="24"/>
        </w:rPr>
        <w:fldChar w:fldCharType="separate"/>
      </w:r>
      <w:r>
        <w:rPr>
          <w:rFonts w:hint="eastAsia" w:ascii="Calibri" w:hAnsi="Calibri" w:cs="Calibri"/>
          <w:color w:val="000000"/>
          <w:sz w:val="24"/>
        </w:rPr>
        <w:t>③</w:t>
      </w:r>
      <w:r>
        <w:rPr>
          <w:rFonts w:ascii="Calibri" w:hAnsi="Calibri" w:cs="Calibri"/>
          <w:color w:val="000000"/>
          <w:sz w:val="24"/>
        </w:rPr>
        <w:fldChar w:fldCharType="end"/>
      </w:r>
      <w:r>
        <w:rPr>
          <w:rFonts w:hint="eastAsia"/>
          <w:color w:val="000000"/>
          <w:sz w:val="24"/>
        </w:rPr>
        <w:t>住院</w:t>
      </w:r>
      <w:r>
        <w:rPr>
          <w:color w:val="000000"/>
          <w:sz w:val="24"/>
        </w:rPr>
        <w:t>诊疗费：</w:t>
      </w:r>
      <w:commentRangeStart w:id="1"/>
      <w:r>
        <w:rPr>
          <w:rFonts w:hint="eastAsia"/>
          <w:color w:val="000000"/>
          <w:sz w:val="24"/>
        </w:rPr>
        <w:t>治疗访视的</w:t>
      </w:r>
      <w:r>
        <w:rPr>
          <w:color w:val="000000"/>
          <w:sz w:val="24"/>
        </w:rPr>
        <w:t>当天</w:t>
      </w:r>
      <w:r>
        <w:rPr>
          <w:rFonts w:hint="eastAsia"/>
          <w:color w:val="000000"/>
          <w:sz w:val="24"/>
        </w:rPr>
        <w:t>费用</w:t>
      </w:r>
      <w:r>
        <w:rPr>
          <w:color w:val="000000"/>
          <w:sz w:val="24"/>
        </w:rPr>
        <w:t>为</w:t>
      </w:r>
      <w:r>
        <w:rPr>
          <w:rFonts w:hint="eastAsia"/>
          <w:color w:val="000000"/>
          <w:sz w:val="24"/>
        </w:rPr>
        <w:t>8</w:t>
      </w:r>
      <w:r>
        <w:rPr>
          <w:color w:val="000000"/>
          <w:sz w:val="24"/>
        </w:rPr>
        <w:t>00</w:t>
      </w:r>
      <w:r>
        <w:rPr>
          <w:rFonts w:hint="eastAsia"/>
          <w:color w:val="000000"/>
          <w:sz w:val="24"/>
        </w:rPr>
        <w:t>元</w:t>
      </w:r>
      <w:commentRangeEnd w:id="1"/>
      <w:r>
        <w:rPr>
          <w:rStyle w:val="9"/>
        </w:rPr>
        <w:commentReference w:id="1"/>
      </w:r>
      <w:r>
        <w:rPr>
          <w:rFonts w:hint="eastAsia"/>
          <w:color w:val="000000"/>
          <w:sz w:val="24"/>
        </w:rPr>
        <w:t>，</w:t>
      </w:r>
      <w:commentRangeStart w:id="2"/>
      <w:r>
        <w:rPr>
          <w:rFonts w:hint="eastAsia"/>
          <w:color w:val="000000"/>
          <w:sz w:val="24"/>
        </w:rPr>
        <w:t>额外</w:t>
      </w:r>
      <w:r>
        <w:rPr>
          <w:color w:val="000000"/>
          <w:sz w:val="24"/>
        </w:rPr>
        <w:t>的住院天数按照</w:t>
      </w:r>
      <w:r>
        <w:rPr>
          <w:rFonts w:hint="eastAsia"/>
          <w:color w:val="000000"/>
          <w:sz w:val="24"/>
        </w:rPr>
        <w:t>100元/天</w:t>
      </w:r>
      <w:commentRangeEnd w:id="2"/>
      <w:r>
        <w:rPr>
          <w:rStyle w:val="9"/>
        </w:rPr>
        <w:commentReference w:id="2"/>
      </w:r>
      <w:r>
        <w:rPr>
          <w:color w:val="000000"/>
          <w:sz w:val="24"/>
        </w:rPr>
        <w:t>，</w:t>
      </w:r>
      <w:r>
        <w:rPr>
          <w:rFonts w:hint="eastAsia"/>
          <w:color w:val="000000"/>
          <w:sz w:val="24"/>
        </w:rPr>
        <w:t>每例</w:t>
      </w:r>
      <w:r>
        <w:rPr>
          <w:rFonts w:hint="eastAsia"/>
          <w:color w:val="000000"/>
          <w:sz w:val="24"/>
          <w:lang w:eastAsia="zh-CN"/>
        </w:rPr>
        <w:t>临床试验参与者</w:t>
      </w:r>
      <w:r>
        <w:rPr>
          <w:rFonts w:hint="eastAsia"/>
          <w:color w:val="000000"/>
          <w:sz w:val="24"/>
        </w:rPr>
        <w:t>计划访视XX次，按初步商定的入组人数X人计算，共XX元，最终按照实际发生支付。（注：本项目访视仅包括治疗及检查相关访视，不含生存访视）。</w:t>
      </w:r>
    </w:p>
    <w:p w14:paraId="1D4A0D2F">
      <w:pPr>
        <w:numPr>
          <w:ilvl w:val="0"/>
          <w:numId w:val="3"/>
        </w:numPr>
        <w:spacing w:line="360" w:lineRule="auto"/>
        <w:rPr>
          <w:color w:val="000000"/>
          <w:sz w:val="24"/>
        </w:rPr>
      </w:pPr>
      <w:r>
        <w:rPr>
          <w:rFonts w:hint="eastAsia"/>
          <w:color w:val="000000"/>
          <w:sz w:val="24"/>
        </w:rPr>
        <w:t>临床试验</w:t>
      </w:r>
      <w:r>
        <w:rPr>
          <w:rFonts w:hint="eastAsia"/>
          <w:color w:val="000000"/>
          <w:sz w:val="24"/>
          <w:lang w:eastAsia="zh-CN"/>
        </w:rPr>
        <w:t>临床试验参与者</w:t>
      </w:r>
      <w:r>
        <w:rPr>
          <w:rFonts w:hint="eastAsia"/>
          <w:color w:val="000000"/>
          <w:sz w:val="24"/>
        </w:rPr>
        <w:t>补偿费：</w:t>
      </w:r>
    </w:p>
    <w:p w14:paraId="3CE88FFA">
      <w:pPr>
        <w:spacing w:line="360" w:lineRule="auto"/>
        <w:rPr>
          <w:sz w:val="24"/>
        </w:rPr>
      </w:pPr>
      <w:r>
        <w:rPr>
          <w:rFonts w:hint="eastAsia" w:ascii="宋体" w:hAnsi="宋体" w:cs="宋体"/>
          <w:color w:val="000000"/>
          <w:sz w:val="24"/>
        </w:rPr>
        <w:t>①</w:t>
      </w:r>
      <w:r>
        <w:rPr>
          <w:rFonts w:hint="eastAsia"/>
          <w:color w:val="000000"/>
          <w:sz w:val="24"/>
          <w:lang w:eastAsia="zh-CN"/>
        </w:rPr>
        <w:t>临床试验参与者</w:t>
      </w:r>
      <w:r>
        <w:rPr>
          <w:rFonts w:hint="eastAsia"/>
          <w:color w:val="000000"/>
          <w:sz w:val="24"/>
        </w:rPr>
        <w:t>的采血补偿费：按初步商定的入组人数XX人计算，共计XX元</w:t>
      </w:r>
      <w:r>
        <w:rPr>
          <w:rFonts w:hint="eastAsia"/>
          <w:sz w:val="24"/>
        </w:rPr>
        <w:t>，</w:t>
      </w:r>
      <w:bookmarkStart w:id="1" w:name="OLE_LINK11"/>
      <w:bookmarkStart w:id="2" w:name="OLE_LINK10"/>
      <w:r>
        <w:rPr>
          <w:sz w:val="24"/>
        </w:rPr>
        <w:t>最后按实际发生费用结算</w:t>
      </w:r>
      <w:r>
        <w:rPr>
          <w:rFonts w:hint="eastAsia"/>
          <w:sz w:val="24"/>
        </w:rPr>
        <w:t>。</w:t>
      </w:r>
    </w:p>
    <w:bookmarkEnd w:id="1"/>
    <w:bookmarkEnd w:id="2"/>
    <w:p w14:paraId="40E843BC">
      <w:pPr>
        <w:spacing w:line="360" w:lineRule="auto"/>
        <w:rPr>
          <w:sz w:val="24"/>
        </w:rPr>
      </w:pPr>
      <w:r>
        <w:rPr>
          <w:rFonts w:hint="eastAsia" w:ascii="宋体" w:hAnsi="宋体" w:cs="宋体"/>
          <w:color w:val="000000"/>
          <w:sz w:val="24"/>
        </w:rPr>
        <w:t>②</w:t>
      </w:r>
      <w:r>
        <w:rPr>
          <w:rFonts w:hint="eastAsia"/>
          <w:color w:val="000000"/>
          <w:sz w:val="24"/>
          <w:lang w:eastAsia="zh-CN"/>
        </w:rPr>
        <w:t>临床试验参与者</w:t>
      </w:r>
      <w:r>
        <w:rPr>
          <w:rFonts w:hint="eastAsia"/>
          <w:color w:val="000000"/>
          <w:sz w:val="24"/>
        </w:rPr>
        <w:t>访视交通费用：按方案X</w:t>
      </w:r>
      <w:r>
        <w:rPr>
          <w:color w:val="000000"/>
          <w:sz w:val="24"/>
        </w:rPr>
        <w:t>元</w:t>
      </w:r>
      <w:r>
        <w:rPr>
          <w:rFonts w:hint="eastAsia"/>
          <w:color w:val="000000"/>
          <w:sz w:val="24"/>
        </w:rPr>
        <w:t>/访视，（预计X次访视/例），按初步商定的入组人数X人计算，</w:t>
      </w:r>
      <w:r>
        <w:rPr>
          <w:color w:val="000000"/>
          <w:sz w:val="24"/>
        </w:rPr>
        <w:t>共</w:t>
      </w:r>
      <w:r>
        <w:rPr>
          <w:rFonts w:hint="eastAsia"/>
          <w:color w:val="000000"/>
          <w:sz w:val="24"/>
        </w:rPr>
        <w:t>XX</w:t>
      </w:r>
      <w:r>
        <w:rPr>
          <w:color w:val="000000"/>
          <w:sz w:val="24"/>
        </w:rPr>
        <w:t>元</w:t>
      </w:r>
      <w:r>
        <w:rPr>
          <w:rFonts w:ascii="华文细黑" w:hAnsi="华文细黑" w:eastAsia="华文细黑"/>
          <w:color w:val="000000"/>
          <w:sz w:val="24"/>
          <w:shd w:val="clear" w:color="auto" w:fill="FFFFFF"/>
        </w:rPr>
        <w:t>。</w:t>
      </w:r>
      <w:r>
        <w:rPr>
          <w:sz w:val="24"/>
        </w:rPr>
        <w:t>最后按实际发生费用结算</w:t>
      </w:r>
      <w:r>
        <w:rPr>
          <w:rFonts w:hint="eastAsia"/>
          <w:sz w:val="24"/>
        </w:rPr>
        <w:t>。</w:t>
      </w:r>
    </w:p>
    <w:p w14:paraId="297B5BF0">
      <w:pPr>
        <w:spacing w:line="360" w:lineRule="auto"/>
        <w:rPr>
          <w:sz w:val="24"/>
        </w:rPr>
      </w:pPr>
      <w:r>
        <w:rPr>
          <w:rFonts w:hint="eastAsia" w:ascii="宋体" w:hAnsi="宋体" w:cs="宋体"/>
          <w:sz w:val="24"/>
        </w:rPr>
        <w:t>③</w:t>
      </w:r>
      <w:r>
        <w:rPr>
          <w:rFonts w:hint="eastAsia"/>
          <w:sz w:val="24"/>
          <w:lang w:eastAsia="zh-CN"/>
        </w:rPr>
        <w:t>临床试验参与者</w:t>
      </w:r>
      <w:r>
        <w:rPr>
          <w:rFonts w:hint="eastAsia"/>
          <w:sz w:val="24"/>
        </w:rPr>
        <w:t>营养补偿费：</w:t>
      </w:r>
      <w:r>
        <w:rPr>
          <w:rFonts w:hint="eastAsia"/>
          <w:color w:val="000000"/>
          <w:sz w:val="24"/>
        </w:rPr>
        <w:t>按方案X</w:t>
      </w:r>
      <w:r>
        <w:rPr>
          <w:color w:val="000000"/>
          <w:sz w:val="24"/>
        </w:rPr>
        <w:t>元</w:t>
      </w:r>
      <w:r>
        <w:rPr>
          <w:rFonts w:hint="eastAsia"/>
          <w:color w:val="000000"/>
          <w:sz w:val="24"/>
        </w:rPr>
        <w:t>/访视，（预计X次访视/例），按初步商定的入组人数X人计算，</w:t>
      </w:r>
      <w:r>
        <w:rPr>
          <w:color w:val="000000"/>
          <w:sz w:val="24"/>
        </w:rPr>
        <w:t>共</w:t>
      </w:r>
      <w:r>
        <w:rPr>
          <w:rFonts w:hint="eastAsia"/>
          <w:color w:val="000000"/>
          <w:sz w:val="24"/>
        </w:rPr>
        <w:t>XX</w:t>
      </w:r>
      <w:r>
        <w:rPr>
          <w:color w:val="000000"/>
          <w:sz w:val="24"/>
        </w:rPr>
        <w:t>元</w:t>
      </w:r>
      <w:r>
        <w:rPr>
          <w:rFonts w:ascii="华文细黑" w:hAnsi="华文细黑" w:eastAsia="华文细黑"/>
          <w:color w:val="000000"/>
          <w:sz w:val="24"/>
          <w:shd w:val="clear" w:color="auto" w:fill="FFFFFF"/>
        </w:rPr>
        <w:t>。</w:t>
      </w:r>
      <w:r>
        <w:rPr>
          <w:sz w:val="24"/>
        </w:rPr>
        <w:t>最后按实际发生费用结算</w:t>
      </w:r>
      <w:r>
        <w:rPr>
          <w:rFonts w:hint="eastAsia"/>
          <w:sz w:val="24"/>
        </w:rPr>
        <w:t>。</w:t>
      </w:r>
    </w:p>
    <w:p w14:paraId="7C82DB74">
      <w:pPr>
        <w:spacing w:line="360" w:lineRule="auto"/>
        <w:rPr>
          <w:color w:val="000000"/>
          <w:sz w:val="24"/>
        </w:rPr>
      </w:pPr>
      <w:r>
        <w:rPr>
          <w:rFonts w:hint="eastAsia"/>
          <w:color w:val="000000"/>
          <w:sz w:val="24"/>
        </w:rPr>
        <w:t>4. 研究者费：</w:t>
      </w:r>
    </w:p>
    <w:p w14:paraId="4329E61B">
      <w:pPr>
        <w:pStyle w:val="12"/>
        <w:spacing w:line="360" w:lineRule="auto"/>
        <w:ind w:firstLine="0" w:firstLineChars="0"/>
        <w:rPr>
          <w:color w:val="000000"/>
          <w:sz w:val="24"/>
        </w:rPr>
      </w:pPr>
      <w:r>
        <w:rPr>
          <w:rFonts w:hint="eastAsia" w:ascii="宋体" w:hAnsi="宋体" w:cs="宋体"/>
          <w:color w:val="000000"/>
          <w:sz w:val="24"/>
        </w:rPr>
        <w:t>①</w:t>
      </w:r>
      <w:r>
        <w:rPr>
          <w:rFonts w:hint="eastAsia"/>
          <w:color w:val="000000"/>
          <w:sz w:val="24"/>
        </w:rPr>
        <w:t>筛查访视（指潜在</w:t>
      </w:r>
      <w:r>
        <w:rPr>
          <w:rFonts w:hint="eastAsia"/>
          <w:color w:val="000000"/>
          <w:sz w:val="24"/>
          <w:lang w:eastAsia="zh-CN"/>
        </w:rPr>
        <w:t>临床试验参与者</w:t>
      </w:r>
      <w:r>
        <w:rPr>
          <w:rFonts w:hint="eastAsia"/>
          <w:color w:val="000000"/>
          <w:sz w:val="24"/>
        </w:rPr>
        <w:t>有意进入临床试验到签署知情同意或不符合入排条件未能进入研究进行的访视，每例</w:t>
      </w:r>
      <w:r>
        <w:rPr>
          <w:rFonts w:hint="eastAsia"/>
          <w:color w:val="000000"/>
          <w:sz w:val="24"/>
          <w:lang w:eastAsia="zh-CN"/>
        </w:rPr>
        <w:t>临床试验参与者</w:t>
      </w:r>
      <w:r>
        <w:rPr>
          <w:rFonts w:hint="eastAsia"/>
          <w:color w:val="000000"/>
          <w:sz w:val="24"/>
        </w:rPr>
        <w:t>不超过1次。）：XX元/访视。</w:t>
      </w:r>
    </w:p>
    <w:p w14:paraId="396D621D">
      <w:pPr>
        <w:pStyle w:val="12"/>
        <w:spacing w:line="360" w:lineRule="auto"/>
        <w:ind w:firstLine="0" w:firstLineChars="0"/>
        <w:rPr>
          <w:color w:val="000000"/>
          <w:sz w:val="24"/>
        </w:rPr>
      </w:pPr>
      <w:r>
        <w:rPr>
          <w:rFonts w:hint="eastAsia" w:ascii="宋体" w:hAnsi="宋体" w:cs="宋体"/>
          <w:color w:val="000000"/>
          <w:sz w:val="24"/>
        </w:rPr>
        <w:t>②</w:t>
      </w:r>
      <w:r>
        <w:rPr>
          <w:rFonts w:hint="eastAsia"/>
          <w:color w:val="000000"/>
          <w:sz w:val="24"/>
        </w:rPr>
        <w:t>治疗访视（</w:t>
      </w:r>
      <w:r>
        <w:rPr>
          <w:rFonts w:hint="eastAsia"/>
          <w:color w:val="000000"/>
          <w:sz w:val="24"/>
          <w:lang w:eastAsia="zh-CN"/>
        </w:rPr>
        <w:t>临床试验参与者</w:t>
      </w:r>
      <w:r>
        <w:rPr>
          <w:rFonts w:hint="eastAsia"/>
          <w:color w:val="000000"/>
          <w:sz w:val="24"/>
        </w:rPr>
        <w:t>接受治疗期间进行的访视）：</w:t>
      </w:r>
      <w:r>
        <w:rPr>
          <w:color w:val="000000"/>
          <w:sz w:val="24"/>
        </w:rPr>
        <w:t>XX</w:t>
      </w:r>
      <w:r>
        <w:rPr>
          <w:rFonts w:hint="eastAsia"/>
          <w:color w:val="000000"/>
          <w:sz w:val="24"/>
        </w:rPr>
        <w:t>元</w:t>
      </w:r>
      <w:r>
        <w:rPr>
          <w:color w:val="000000"/>
          <w:sz w:val="24"/>
        </w:rPr>
        <w:t>/</w:t>
      </w:r>
      <w:r>
        <w:rPr>
          <w:rFonts w:hint="eastAsia"/>
          <w:color w:val="000000"/>
          <w:sz w:val="24"/>
        </w:rPr>
        <w:t>访视，按初步商定访视计划计算，每例</w:t>
      </w:r>
      <w:r>
        <w:rPr>
          <w:rFonts w:hint="eastAsia"/>
          <w:color w:val="000000"/>
          <w:sz w:val="24"/>
          <w:lang w:eastAsia="zh-CN"/>
        </w:rPr>
        <w:t>临床试验参与者</w:t>
      </w:r>
      <w:r>
        <w:rPr>
          <w:rFonts w:hint="eastAsia"/>
          <w:color w:val="000000"/>
          <w:sz w:val="24"/>
        </w:rPr>
        <w:t>在治疗期间进行X次访视，合计X元/例。</w:t>
      </w:r>
    </w:p>
    <w:p w14:paraId="3459D73D">
      <w:pPr>
        <w:pStyle w:val="12"/>
        <w:spacing w:line="360" w:lineRule="auto"/>
        <w:ind w:firstLine="0" w:firstLineChars="0"/>
        <w:rPr>
          <w:color w:val="000000"/>
          <w:sz w:val="24"/>
        </w:rPr>
      </w:pPr>
      <w:r>
        <w:rPr>
          <w:rFonts w:hint="eastAsia" w:ascii="宋体" w:hAnsi="宋体" w:cs="宋体"/>
          <w:color w:val="000000"/>
          <w:sz w:val="24"/>
        </w:rPr>
        <w:t>③</w:t>
      </w:r>
      <w:r>
        <w:rPr>
          <w:rFonts w:hint="eastAsia"/>
          <w:color w:val="000000"/>
          <w:sz w:val="24"/>
        </w:rPr>
        <w:t>生存访视（</w:t>
      </w:r>
      <w:r>
        <w:rPr>
          <w:rFonts w:hint="eastAsia"/>
          <w:color w:val="000000"/>
          <w:sz w:val="24"/>
          <w:lang w:eastAsia="zh-CN"/>
        </w:rPr>
        <w:t>临床试验参与者</w:t>
      </w:r>
      <w:r>
        <w:rPr>
          <w:rFonts w:hint="eastAsia"/>
          <w:color w:val="000000"/>
          <w:sz w:val="24"/>
        </w:rPr>
        <w:t>停止接受治疗后至研究结束期间进行的访视，若有）：</w:t>
      </w:r>
      <w:r>
        <w:rPr>
          <w:color w:val="000000"/>
          <w:sz w:val="24"/>
        </w:rPr>
        <w:t>XX</w:t>
      </w:r>
      <w:r>
        <w:rPr>
          <w:rFonts w:hint="eastAsia"/>
          <w:color w:val="000000"/>
          <w:sz w:val="24"/>
        </w:rPr>
        <w:t>元</w:t>
      </w:r>
      <w:r>
        <w:rPr>
          <w:color w:val="000000"/>
          <w:sz w:val="24"/>
        </w:rPr>
        <w:t>/</w:t>
      </w:r>
      <w:r>
        <w:rPr>
          <w:rFonts w:hint="eastAsia"/>
          <w:color w:val="000000"/>
          <w:sz w:val="24"/>
        </w:rPr>
        <w:t>访视，按初步商定访视计划计算，每例</w:t>
      </w:r>
      <w:r>
        <w:rPr>
          <w:rFonts w:hint="eastAsia"/>
          <w:color w:val="000000"/>
          <w:sz w:val="24"/>
          <w:lang w:eastAsia="zh-CN"/>
        </w:rPr>
        <w:t>临床试验参与者</w:t>
      </w:r>
      <w:r>
        <w:rPr>
          <w:rFonts w:hint="eastAsia"/>
          <w:color w:val="000000"/>
          <w:sz w:val="24"/>
        </w:rPr>
        <w:t>在入组期间进行X次生存访视，合计X元/例。</w:t>
      </w:r>
    </w:p>
    <w:p w14:paraId="75A31DCB">
      <w:pPr>
        <w:spacing w:line="360" w:lineRule="auto"/>
        <w:rPr>
          <w:color w:val="000000"/>
          <w:sz w:val="24"/>
        </w:rPr>
      </w:pPr>
      <w:r>
        <w:rPr>
          <w:rFonts w:hint="eastAsia"/>
          <w:color w:val="000000"/>
          <w:sz w:val="24"/>
        </w:rPr>
        <w:t>④计划外访视：为</w:t>
      </w:r>
      <w:r>
        <w:rPr>
          <w:color w:val="000000"/>
          <w:sz w:val="24"/>
        </w:rPr>
        <w:t>XX</w:t>
      </w:r>
      <w:r>
        <w:rPr>
          <w:rFonts w:hint="eastAsia"/>
          <w:color w:val="000000"/>
          <w:sz w:val="24"/>
        </w:rPr>
        <w:t>元</w:t>
      </w:r>
      <w:r>
        <w:rPr>
          <w:color w:val="000000"/>
          <w:sz w:val="24"/>
        </w:rPr>
        <w:t>/</w:t>
      </w:r>
      <w:r>
        <w:rPr>
          <w:rFonts w:hint="eastAsia"/>
          <w:color w:val="000000"/>
          <w:sz w:val="24"/>
        </w:rPr>
        <w:t>访视（根据最终实际发生情况计算）。</w:t>
      </w:r>
    </w:p>
    <w:p w14:paraId="0DBADE66">
      <w:pPr>
        <w:spacing w:line="360" w:lineRule="auto"/>
        <w:rPr>
          <w:color w:val="000000"/>
          <w:sz w:val="24"/>
        </w:rPr>
      </w:pPr>
      <w:commentRangeStart w:id="3"/>
      <w:r>
        <w:rPr>
          <w:rFonts w:hint="eastAsia"/>
          <w:color w:val="000000"/>
          <w:sz w:val="24"/>
        </w:rPr>
        <w:t>⑤临床研究牵头费：共X元（大写：</w:t>
      </w:r>
      <w:r>
        <w:rPr>
          <w:color w:val="000000"/>
          <w:sz w:val="24"/>
        </w:rPr>
        <w:t>X</w:t>
      </w:r>
      <w:r>
        <w:rPr>
          <w:rFonts w:hint="eastAsia"/>
          <w:color w:val="000000"/>
          <w:sz w:val="24"/>
        </w:rPr>
        <w:t>元整）</w:t>
      </w:r>
      <w:commentRangeEnd w:id="3"/>
      <w:r>
        <w:commentReference w:id="3"/>
      </w:r>
    </w:p>
    <w:p w14:paraId="54F2A706">
      <w:pPr>
        <w:spacing w:line="360" w:lineRule="auto"/>
        <w:rPr>
          <w:color w:val="000000"/>
          <w:sz w:val="24"/>
        </w:rPr>
      </w:pPr>
      <w:r>
        <w:rPr>
          <w:rFonts w:hint="eastAsia"/>
          <w:color w:val="000000"/>
          <w:sz w:val="24"/>
        </w:rPr>
        <w:t>入组筛选失败</w:t>
      </w:r>
      <w:r>
        <w:rPr>
          <w:rFonts w:hint="eastAsia"/>
          <w:color w:val="000000"/>
          <w:sz w:val="24"/>
          <w:lang w:eastAsia="zh-CN"/>
        </w:rPr>
        <w:t>临床试验参与者</w:t>
      </w:r>
      <w:r>
        <w:rPr>
          <w:rFonts w:hint="eastAsia"/>
          <w:color w:val="000000"/>
          <w:sz w:val="24"/>
        </w:rPr>
        <w:t>研究者费、延长期治疗的临床研究者费、计划</w:t>
      </w:r>
      <w:r>
        <w:rPr>
          <w:rFonts w:hint="eastAsia"/>
          <w:sz w:val="24"/>
        </w:rPr>
        <w:t>外访视研</w:t>
      </w:r>
      <w:r>
        <w:rPr>
          <w:rFonts w:hint="eastAsia"/>
          <w:color w:val="000000"/>
          <w:sz w:val="24"/>
        </w:rPr>
        <w:t>究者费，将在试验结束后根据</w:t>
      </w:r>
      <w:r>
        <w:rPr>
          <w:rFonts w:hint="eastAsia"/>
          <w:color w:val="000000"/>
          <w:sz w:val="24"/>
          <w:lang w:eastAsia="zh-CN"/>
        </w:rPr>
        <w:t>临床试验参与者</w:t>
      </w:r>
      <w:r>
        <w:rPr>
          <w:rFonts w:hint="eastAsia"/>
          <w:color w:val="000000"/>
          <w:sz w:val="24"/>
        </w:rPr>
        <w:t>实际随访次数统一结算。如果研究病例数与预期不同，则按照实际例数及实际观察的周期数支付。</w:t>
      </w:r>
    </w:p>
    <w:p w14:paraId="7BFE8551">
      <w:pPr>
        <w:tabs>
          <w:tab w:val="left" w:pos="360"/>
        </w:tabs>
        <w:spacing w:line="360" w:lineRule="auto"/>
        <w:rPr>
          <w:color w:val="000000"/>
          <w:sz w:val="24"/>
        </w:rPr>
      </w:pPr>
      <w:bookmarkStart w:id="3" w:name="OLE_LINK14"/>
      <w:bookmarkStart w:id="4" w:name="OLE_LINK13"/>
      <w:r>
        <w:rPr>
          <w:rFonts w:hint="eastAsia"/>
          <w:color w:val="000000"/>
          <w:sz w:val="24"/>
        </w:rPr>
        <w:t>5.临床试验劳务费</w:t>
      </w:r>
    </w:p>
    <w:bookmarkEnd w:id="3"/>
    <w:bookmarkEnd w:id="4"/>
    <w:p w14:paraId="6E4D6318">
      <w:pPr>
        <w:spacing w:line="360" w:lineRule="auto"/>
        <w:rPr>
          <w:sz w:val="24"/>
        </w:rPr>
      </w:pPr>
      <w:r>
        <w:rPr>
          <w:rFonts w:hint="eastAsia" w:ascii="宋体" w:hAnsi="宋体" w:cs="宋体"/>
          <w:color w:val="000000"/>
          <w:sz w:val="24"/>
        </w:rPr>
        <w:t>①</w:t>
      </w:r>
      <w:r>
        <w:rPr>
          <w:rFonts w:hint="eastAsia"/>
          <w:color w:val="000000"/>
          <w:sz w:val="24"/>
        </w:rPr>
        <w:t>采血劳务费：（按方案）</w:t>
      </w:r>
      <w:commentRangeStart w:id="4"/>
      <w:r>
        <w:rPr>
          <w:color w:val="000000"/>
          <w:sz w:val="24"/>
        </w:rPr>
        <w:t>100-200</w:t>
      </w:r>
      <w:r>
        <w:rPr>
          <w:rFonts w:hint="eastAsia"/>
          <w:color w:val="000000"/>
          <w:sz w:val="24"/>
        </w:rPr>
        <w:t>元</w:t>
      </w:r>
      <w:commentRangeEnd w:id="4"/>
      <w:r>
        <w:rPr>
          <w:rStyle w:val="9"/>
        </w:rPr>
        <w:commentReference w:id="4"/>
      </w:r>
      <w:r>
        <w:rPr>
          <w:rFonts w:hint="eastAsia"/>
          <w:color w:val="000000"/>
          <w:sz w:val="24"/>
        </w:rPr>
        <w:t>/采血点，（预计XX个采血点/例），按初步商定的入组人数XX人计算，共计XX元，</w:t>
      </w:r>
      <w:r>
        <w:rPr>
          <w:sz w:val="24"/>
        </w:rPr>
        <w:t>最后按实际发生费用结算</w:t>
      </w:r>
      <w:r>
        <w:rPr>
          <w:rFonts w:hint="eastAsia"/>
          <w:sz w:val="24"/>
        </w:rPr>
        <w:t>。</w:t>
      </w:r>
    </w:p>
    <w:p w14:paraId="29DF7480">
      <w:pPr>
        <w:spacing w:line="360" w:lineRule="auto"/>
        <w:rPr>
          <w:sz w:val="24"/>
        </w:rPr>
      </w:pPr>
      <w:r>
        <w:rPr>
          <w:rFonts w:hint="eastAsia" w:ascii="宋体" w:hAnsi="宋体" w:cs="宋体"/>
          <w:sz w:val="24"/>
        </w:rPr>
        <w:t>②</w:t>
      </w:r>
      <w:r>
        <w:rPr>
          <w:rFonts w:hint="eastAsia"/>
          <w:sz w:val="24"/>
        </w:rPr>
        <w:t xml:space="preserve">血样处理及保存劳务费： </w:t>
      </w:r>
      <w:r>
        <w:rPr>
          <w:sz w:val="24"/>
        </w:rPr>
        <w:t>200</w:t>
      </w:r>
      <w:r>
        <w:rPr>
          <w:rFonts w:hint="eastAsia"/>
          <w:sz w:val="24"/>
        </w:rPr>
        <w:t>元/冻存盒/月</w:t>
      </w:r>
      <w:r>
        <w:rPr>
          <w:rFonts w:hint="eastAsia"/>
          <w:color w:val="000000"/>
          <w:sz w:val="24"/>
        </w:rPr>
        <w:t>，</w:t>
      </w:r>
      <w:r>
        <w:rPr>
          <w:sz w:val="24"/>
        </w:rPr>
        <w:t>最后按实际发生费用结算</w:t>
      </w:r>
      <w:r>
        <w:rPr>
          <w:rFonts w:hint="eastAsia"/>
          <w:sz w:val="24"/>
        </w:rPr>
        <w:t>。</w:t>
      </w:r>
    </w:p>
    <w:p w14:paraId="7C8511D0">
      <w:pPr>
        <w:spacing w:line="360" w:lineRule="auto"/>
        <w:rPr>
          <w:color w:val="000000"/>
          <w:sz w:val="24"/>
        </w:rPr>
      </w:pPr>
      <w:r>
        <w:rPr>
          <w:rFonts w:hint="eastAsia" w:ascii="宋体" w:hAnsi="宋体" w:cs="宋体"/>
          <w:sz w:val="24"/>
        </w:rPr>
        <w:t>③</w:t>
      </w:r>
      <w:r>
        <w:rPr>
          <w:rFonts w:hint="eastAsia"/>
          <w:sz w:val="24"/>
        </w:rPr>
        <w:t>试验药物管理费：</w:t>
      </w:r>
      <w:r>
        <w:rPr>
          <w:sz w:val="24"/>
        </w:rPr>
        <w:t>100</w:t>
      </w:r>
      <w:r>
        <w:rPr>
          <w:rFonts w:hint="eastAsia"/>
          <w:sz w:val="24"/>
        </w:rPr>
        <w:t>元/治疗访视。</w:t>
      </w:r>
      <w:r>
        <w:rPr>
          <w:rFonts w:hint="eastAsia"/>
          <w:color w:val="000000"/>
          <w:sz w:val="24"/>
        </w:rPr>
        <w:t>按初步商定的入组人数X人计算，</w:t>
      </w:r>
      <w:r>
        <w:rPr>
          <w:color w:val="000000"/>
          <w:sz w:val="24"/>
        </w:rPr>
        <w:t>共</w:t>
      </w:r>
      <w:r>
        <w:rPr>
          <w:rFonts w:hint="eastAsia"/>
          <w:color w:val="000000"/>
          <w:sz w:val="24"/>
        </w:rPr>
        <w:t>X</w:t>
      </w:r>
      <w:r>
        <w:rPr>
          <w:color w:val="000000"/>
          <w:sz w:val="24"/>
        </w:rPr>
        <w:t>元，最后按实际发生费用结算。</w:t>
      </w:r>
    </w:p>
    <w:p w14:paraId="18094510">
      <w:pPr>
        <w:spacing w:line="360" w:lineRule="auto"/>
        <w:rPr>
          <w:color w:val="000000"/>
          <w:sz w:val="24"/>
        </w:rPr>
      </w:pPr>
      <w:r>
        <w:rPr>
          <w:rFonts w:hint="eastAsia" w:ascii="宋体" w:hAnsi="宋体" w:cs="宋体"/>
          <w:color w:val="000000"/>
          <w:sz w:val="24"/>
        </w:rPr>
        <w:t>④</w:t>
      </w:r>
      <w:r>
        <w:rPr>
          <w:rFonts w:hint="eastAsia"/>
          <w:color w:val="000000"/>
          <w:sz w:val="24"/>
        </w:rPr>
        <w:t>病理切片劳务费：</w:t>
      </w:r>
      <w:r>
        <w:rPr>
          <w:color w:val="000000"/>
          <w:sz w:val="24"/>
        </w:rPr>
        <w:t>500</w:t>
      </w:r>
      <w:r>
        <w:rPr>
          <w:rFonts w:hint="eastAsia"/>
          <w:color w:val="000000"/>
          <w:sz w:val="24"/>
        </w:rPr>
        <w:t>元</w:t>
      </w:r>
      <w:r>
        <w:rPr>
          <w:color w:val="000000"/>
          <w:sz w:val="24"/>
        </w:rPr>
        <w:t>/</w:t>
      </w:r>
      <w:r>
        <w:rPr>
          <w:rFonts w:hint="eastAsia"/>
          <w:color w:val="000000"/>
          <w:sz w:val="24"/>
        </w:rPr>
        <w:t>例，按初步商定的入组人数X人计算，</w:t>
      </w:r>
      <w:r>
        <w:rPr>
          <w:color w:val="000000"/>
          <w:sz w:val="24"/>
        </w:rPr>
        <w:t>共</w:t>
      </w:r>
      <w:r>
        <w:rPr>
          <w:rFonts w:hint="eastAsia"/>
          <w:color w:val="000000"/>
          <w:sz w:val="24"/>
        </w:rPr>
        <w:t>X</w:t>
      </w:r>
      <w:r>
        <w:rPr>
          <w:color w:val="000000"/>
          <w:sz w:val="24"/>
        </w:rPr>
        <w:t>元，最后按实际发生费用结算。</w:t>
      </w:r>
    </w:p>
    <w:p w14:paraId="36AB2AE3">
      <w:pPr>
        <w:spacing w:line="360" w:lineRule="auto"/>
        <w:rPr>
          <w:color w:val="000000"/>
          <w:sz w:val="24"/>
        </w:rPr>
      </w:pPr>
      <w:bookmarkStart w:id="5" w:name="OLE_LINK6"/>
      <w:bookmarkStart w:id="6" w:name="OLE_LINK7"/>
      <w:bookmarkStart w:id="7" w:name="OLE_LINK5"/>
      <w:r>
        <w:rPr>
          <w:rFonts w:hint="eastAsia"/>
          <w:color w:val="000000"/>
          <w:sz w:val="24"/>
        </w:rPr>
        <w:t>⑤</w:t>
      </w:r>
      <w:r>
        <w:rPr>
          <w:rFonts w:hint="eastAsia"/>
          <w:color w:val="FF0000"/>
          <w:sz w:val="24"/>
          <w:u w:val="single"/>
        </w:rPr>
        <w:t>影像评估费</w:t>
      </w:r>
      <w:r>
        <w:rPr>
          <w:color w:val="000000"/>
          <w:sz w:val="24"/>
        </w:rPr>
        <w:t>：</w:t>
      </w:r>
      <w:r>
        <w:rPr>
          <w:rFonts w:hint="eastAsia"/>
          <w:color w:val="000000"/>
          <w:sz w:val="24"/>
        </w:rPr>
        <w:t>xxx元</w:t>
      </w:r>
      <w:r>
        <w:rPr>
          <w:color w:val="000000"/>
          <w:sz w:val="24"/>
        </w:rPr>
        <w:t>/</w:t>
      </w:r>
      <w:r>
        <w:rPr>
          <w:rFonts w:hint="eastAsia"/>
          <w:color w:val="000000"/>
          <w:sz w:val="24"/>
        </w:rPr>
        <w:t>次</w:t>
      </w:r>
      <w:r>
        <w:rPr>
          <w:color w:val="000000"/>
          <w:sz w:val="24"/>
        </w:rPr>
        <w:t>（预计</w:t>
      </w:r>
      <w:r>
        <w:rPr>
          <w:rFonts w:hint="eastAsia"/>
          <w:color w:val="000000"/>
          <w:sz w:val="24"/>
        </w:rPr>
        <w:t>X</w:t>
      </w:r>
      <w:r>
        <w:rPr>
          <w:color w:val="000000"/>
          <w:sz w:val="24"/>
        </w:rPr>
        <w:t>次</w:t>
      </w:r>
      <w:r>
        <w:rPr>
          <w:rFonts w:hint="eastAsia"/>
          <w:color w:val="000000"/>
          <w:sz w:val="24"/>
        </w:rPr>
        <w:t>/例</w:t>
      </w:r>
      <w:r>
        <w:rPr>
          <w:color w:val="000000"/>
          <w:sz w:val="24"/>
        </w:rPr>
        <w:t>），每例</w:t>
      </w:r>
      <w:r>
        <w:rPr>
          <w:rFonts w:hint="eastAsia"/>
          <w:color w:val="000000"/>
          <w:sz w:val="24"/>
          <w:lang w:eastAsia="zh-CN"/>
        </w:rPr>
        <w:t>临床试验参与者</w:t>
      </w:r>
      <w:r>
        <w:rPr>
          <w:color w:val="000000"/>
          <w:sz w:val="24"/>
        </w:rPr>
        <w:t>共</w:t>
      </w:r>
      <w:r>
        <w:rPr>
          <w:rFonts w:hint="eastAsia"/>
          <w:color w:val="000000"/>
          <w:sz w:val="24"/>
        </w:rPr>
        <w:t>X</w:t>
      </w:r>
      <w:r>
        <w:rPr>
          <w:color w:val="000000"/>
          <w:sz w:val="24"/>
        </w:rPr>
        <w:t>元。</w:t>
      </w:r>
      <w:r>
        <w:rPr>
          <w:rFonts w:hint="eastAsia"/>
          <w:color w:val="000000"/>
          <w:sz w:val="24"/>
        </w:rPr>
        <w:t>按初步入组X例计算，</w:t>
      </w:r>
      <w:bookmarkStart w:id="8" w:name="OLE_LINK2"/>
      <w:bookmarkStart w:id="9" w:name="OLE_LINK1"/>
      <w:r>
        <w:rPr>
          <w:rFonts w:hint="eastAsia"/>
          <w:color w:val="000000"/>
          <w:sz w:val="24"/>
        </w:rPr>
        <w:t>共X元</w:t>
      </w:r>
      <w:bookmarkEnd w:id="8"/>
      <w:bookmarkEnd w:id="9"/>
      <w:r>
        <w:rPr>
          <w:rFonts w:hint="eastAsia"/>
          <w:color w:val="000000"/>
          <w:sz w:val="24"/>
        </w:rPr>
        <w:t>。</w:t>
      </w:r>
      <w:r>
        <w:rPr>
          <w:color w:val="000000"/>
          <w:sz w:val="24"/>
        </w:rPr>
        <w:t>最后按实际发生费用结算。</w:t>
      </w:r>
    </w:p>
    <w:p w14:paraId="5F992985">
      <w:pPr>
        <w:spacing w:line="360" w:lineRule="auto"/>
        <w:rPr>
          <w:color w:val="000000"/>
          <w:sz w:val="24"/>
        </w:rPr>
      </w:pPr>
      <w:r>
        <w:rPr>
          <w:rFonts w:hint="eastAsia" w:ascii="宋体" w:hAnsi="宋体" w:cs="宋体"/>
          <w:color w:val="000000"/>
          <w:sz w:val="24"/>
        </w:rPr>
        <w:t>⑥</w:t>
      </w:r>
      <w:r>
        <w:rPr>
          <w:rFonts w:hint="eastAsia"/>
          <w:color w:val="000000"/>
          <w:sz w:val="24"/>
        </w:rPr>
        <w:t>刻盘费：xxx元/次（预计X次），每例</w:t>
      </w:r>
      <w:r>
        <w:rPr>
          <w:rFonts w:hint="eastAsia"/>
          <w:color w:val="000000"/>
          <w:sz w:val="24"/>
          <w:lang w:eastAsia="zh-CN"/>
        </w:rPr>
        <w:t>临床试验参与者</w:t>
      </w:r>
      <w:r>
        <w:rPr>
          <w:rFonts w:hint="eastAsia"/>
          <w:color w:val="000000"/>
          <w:sz w:val="24"/>
        </w:rPr>
        <w:t>共X元。按初步入组X例计算，共X元。光盘由甲方统一保存。</w:t>
      </w:r>
      <w:bookmarkEnd w:id="5"/>
      <w:bookmarkEnd w:id="6"/>
      <w:bookmarkEnd w:id="7"/>
    </w:p>
    <w:p w14:paraId="11DAB21B">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7 \* GB3</w:instrText>
      </w:r>
      <w:r>
        <w:rPr>
          <w:color w:val="000000"/>
          <w:sz w:val="24"/>
        </w:rPr>
        <w:instrText xml:space="preserve"> </w:instrText>
      </w:r>
      <w:r>
        <w:rPr>
          <w:color w:val="000000"/>
          <w:sz w:val="24"/>
        </w:rPr>
        <w:fldChar w:fldCharType="separate"/>
      </w:r>
      <w:r>
        <w:rPr>
          <w:rFonts w:hint="eastAsia"/>
          <w:color w:val="000000"/>
          <w:sz w:val="24"/>
        </w:rPr>
        <w:t>⑦</w:t>
      </w:r>
      <w:r>
        <w:rPr>
          <w:color w:val="000000"/>
          <w:sz w:val="24"/>
        </w:rPr>
        <w:fldChar w:fldCharType="end"/>
      </w:r>
      <w:r>
        <w:rPr>
          <w:rFonts w:hint="eastAsia"/>
          <w:color w:val="000000"/>
          <w:sz w:val="24"/>
        </w:rPr>
        <w:t>静脉</w:t>
      </w:r>
      <w:r>
        <w:rPr>
          <w:color w:val="000000"/>
          <w:sz w:val="24"/>
        </w:rPr>
        <w:t>药物配置费：普通药物</w:t>
      </w:r>
      <w:r>
        <w:rPr>
          <w:rFonts w:hint="eastAsia"/>
          <w:color w:val="000000"/>
          <w:sz w:val="24"/>
        </w:rPr>
        <w:t>100元/次</w:t>
      </w:r>
      <w:r>
        <w:rPr>
          <w:color w:val="000000"/>
          <w:sz w:val="24"/>
        </w:rPr>
        <w:t>（</w:t>
      </w:r>
      <w:r>
        <w:rPr>
          <w:rFonts w:hint="eastAsia"/>
          <w:color w:val="000000"/>
          <w:sz w:val="24"/>
        </w:rPr>
        <w:t>预计X次/例</w:t>
      </w:r>
      <w:r>
        <w:rPr>
          <w:color w:val="000000"/>
          <w:sz w:val="24"/>
        </w:rPr>
        <w:t>）</w:t>
      </w:r>
      <w:r>
        <w:rPr>
          <w:rFonts w:hint="eastAsia"/>
          <w:color w:val="000000"/>
          <w:sz w:val="24"/>
        </w:rPr>
        <w:t>，化疗</w:t>
      </w:r>
      <w:r>
        <w:rPr>
          <w:color w:val="000000"/>
          <w:sz w:val="24"/>
        </w:rPr>
        <w:t>药物</w:t>
      </w:r>
      <w:r>
        <w:rPr>
          <w:rFonts w:hint="eastAsia"/>
          <w:color w:val="000000"/>
          <w:sz w:val="24"/>
        </w:rPr>
        <w:t>150元/次</w:t>
      </w:r>
      <w:r>
        <w:rPr>
          <w:color w:val="000000"/>
          <w:sz w:val="24"/>
        </w:rPr>
        <w:t>（</w:t>
      </w:r>
      <w:r>
        <w:rPr>
          <w:rFonts w:hint="eastAsia"/>
          <w:color w:val="000000"/>
          <w:sz w:val="24"/>
        </w:rPr>
        <w:t>预计X次</w:t>
      </w:r>
      <w:r>
        <w:rPr>
          <w:color w:val="000000"/>
          <w:sz w:val="24"/>
        </w:rPr>
        <w:t>）</w:t>
      </w:r>
      <w:r>
        <w:rPr>
          <w:rFonts w:hint="eastAsia"/>
          <w:color w:val="000000"/>
          <w:sz w:val="24"/>
        </w:rPr>
        <w:t>，</w:t>
      </w:r>
      <w:r>
        <w:rPr>
          <w:color w:val="000000"/>
          <w:sz w:val="24"/>
        </w:rPr>
        <w:t>每例</w:t>
      </w:r>
      <w:r>
        <w:rPr>
          <w:rFonts w:hint="eastAsia"/>
          <w:color w:val="000000"/>
          <w:sz w:val="24"/>
          <w:lang w:eastAsia="zh-CN"/>
        </w:rPr>
        <w:t>临床试验参与者</w:t>
      </w:r>
      <w:r>
        <w:rPr>
          <w:rFonts w:hint="eastAsia"/>
          <w:color w:val="000000"/>
          <w:sz w:val="24"/>
        </w:rPr>
        <w:t>X元</w:t>
      </w:r>
      <w:r>
        <w:rPr>
          <w:color w:val="000000"/>
          <w:sz w:val="24"/>
        </w:rPr>
        <w:t>。按照</w:t>
      </w:r>
      <w:r>
        <w:rPr>
          <w:rFonts w:hint="eastAsia"/>
          <w:color w:val="000000"/>
          <w:sz w:val="24"/>
        </w:rPr>
        <w:t>初步</w:t>
      </w:r>
      <w:r>
        <w:rPr>
          <w:color w:val="000000"/>
          <w:sz w:val="24"/>
        </w:rPr>
        <w:t>入组</w:t>
      </w:r>
      <w:r>
        <w:rPr>
          <w:rFonts w:hint="eastAsia"/>
          <w:color w:val="000000"/>
          <w:sz w:val="24"/>
        </w:rPr>
        <w:t>X例计算</w:t>
      </w:r>
      <w:r>
        <w:rPr>
          <w:color w:val="000000"/>
          <w:sz w:val="24"/>
        </w:rPr>
        <w:t>，共</w:t>
      </w:r>
      <w:r>
        <w:rPr>
          <w:rFonts w:hint="eastAsia"/>
          <w:color w:val="000000"/>
          <w:sz w:val="24"/>
        </w:rPr>
        <w:t>XXX元</w:t>
      </w:r>
      <w:r>
        <w:rPr>
          <w:color w:val="000000"/>
          <w:sz w:val="24"/>
        </w:rPr>
        <w:t>，最后按</w:t>
      </w:r>
      <w:r>
        <w:rPr>
          <w:rFonts w:hint="eastAsia"/>
          <w:color w:val="000000"/>
          <w:sz w:val="24"/>
        </w:rPr>
        <w:t>实际</w:t>
      </w:r>
      <w:r>
        <w:rPr>
          <w:color w:val="000000"/>
          <w:sz w:val="24"/>
        </w:rPr>
        <w:t>发生费用结算。</w:t>
      </w:r>
    </w:p>
    <w:p w14:paraId="0DEF60AC">
      <w:pPr>
        <w:spacing w:line="360" w:lineRule="auto"/>
        <w:rPr>
          <w:color w:val="000000"/>
          <w:sz w:val="24"/>
        </w:rPr>
      </w:pPr>
      <w:r>
        <w:rPr>
          <w:color w:val="000000"/>
          <w:sz w:val="24"/>
        </w:rPr>
        <w:t>6.</w:t>
      </w:r>
      <w:r>
        <w:rPr>
          <w:rFonts w:hint="eastAsia"/>
          <w:color w:val="000000"/>
          <w:sz w:val="24"/>
        </w:rPr>
        <w:t xml:space="preserve"> </w:t>
      </w:r>
      <w:r>
        <w:rPr>
          <w:rFonts w:hint="eastAsia"/>
          <w:color w:val="FF0000"/>
          <w:sz w:val="24"/>
        </w:rPr>
        <w:t>医院管理费：按照合同总费用（不包含</w:t>
      </w:r>
      <w:r>
        <w:rPr>
          <w:rFonts w:hint="eastAsia"/>
          <w:color w:val="FF0000"/>
          <w:sz w:val="24"/>
          <w:lang w:eastAsia="zh-CN"/>
        </w:rPr>
        <w:t>临床试验参与者</w:t>
      </w:r>
      <w:r>
        <w:rPr>
          <w:rFonts w:hint="eastAsia"/>
          <w:color w:val="FF0000"/>
          <w:sz w:val="24"/>
        </w:rPr>
        <w:t>补助、检查检验费）/0.7*0.3，合计xxx元。</w:t>
      </w:r>
    </w:p>
    <w:p w14:paraId="335C5611">
      <w:pPr>
        <w:tabs>
          <w:tab w:val="left" w:pos="360"/>
        </w:tabs>
        <w:spacing w:line="360" w:lineRule="auto"/>
        <w:rPr>
          <w:color w:val="000000"/>
          <w:sz w:val="24"/>
        </w:rPr>
      </w:pPr>
      <w:r>
        <w:rPr>
          <w:rFonts w:hint="eastAsia"/>
          <w:color w:val="000000"/>
          <w:sz w:val="24"/>
        </w:rPr>
        <w:t>7. 临床研究项目税费：</w:t>
      </w:r>
    </w:p>
    <w:p w14:paraId="785E8AC3">
      <w:pPr>
        <w:spacing w:line="360" w:lineRule="auto"/>
        <w:ind w:firstLine="360" w:firstLineChars="150"/>
        <w:rPr>
          <w:color w:val="000000"/>
          <w:sz w:val="24"/>
        </w:rPr>
      </w:pPr>
      <w:r>
        <w:rPr>
          <w:rFonts w:hint="eastAsia"/>
          <w:color w:val="000000"/>
          <w:sz w:val="24"/>
        </w:rPr>
        <w:t>国家税费：对于以上费用，均需要加收国家税费</w:t>
      </w:r>
      <w:r>
        <w:rPr>
          <w:color w:val="000000"/>
          <w:sz w:val="24"/>
        </w:rPr>
        <w:t>6%</w:t>
      </w:r>
      <w:r>
        <w:rPr>
          <w:rFonts w:hint="eastAsia"/>
          <w:color w:val="000000"/>
          <w:sz w:val="24"/>
        </w:rPr>
        <w:t>。税费为XX元。</w:t>
      </w:r>
    </w:p>
    <w:p w14:paraId="5DFE4AB5">
      <w:pPr>
        <w:pStyle w:val="15"/>
        <w:tabs>
          <w:tab w:val="left" w:pos="360"/>
        </w:tabs>
        <w:spacing w:line="360" w:lineRule="auto"/>
        <w:ind w:firstLine="0" w:firstLineChars="0"/>
        <w:rPr>
          <w:color w:val="000000"/>
          <w:sz w:val="24"/>
        </w:rPr>
      </w:pPr>
      <w:r>
        <w:rPr>
          <w:rFonts w:hint="eastAsia"/>
          <w:color w:val="000000"/>
          <w:sz w:val="24"/>
        </w:rPr>
        <w:t>8. 其他费用：</w:t>
      </w:r>
    </w:p>
    <w:p w14:paraId="2802DB38">
      <w:pPr>
        <w:pStyle w:val="15"/>
        <w:spacing w:line="360" w:lineRule="auto"/>
        <w:ind w:firstLine="0" w:firstLineChars="0"/>
        <w:rPr>
          <w:sz w:val="24"/>
        </w:rPr>
      </w:pPr>
      <w:r>
        <w:rPr>
          <w:sz w:val="24"/>
        </w:rPr>
        <w:fldChar w:fldCharType="begin"/>
      </w:r>
      <w:r>
        <w:rPr>
          <w:sz w:val="24"/>
        </w:rPr>
        <w:instrText xml:space="preserve"> </w:instrText>
      </w:r>
      <w:r>
        <w:rPr>
          <w:rFonts w:hint="eastAsia"/>
          <w:sz w:val="24"/>
        </w:rPr>
        <w:instrText xml:space="preserve">= 1 \* GB3</w:instrText>
      </w:r>
      <w:r>
        <w:rPr>
          <w:sz w:val="24"/>
        </w:rPr>
        <w:instrText xml:space="preserve"> </w:instrText>
      </w:r>
      <w:r>
        <w:rPr>
          <w:sz w:val="24"/>
        </w:rPr>
        <w:fldChar w:fldCharType="separate"/>
      </w:r>
      <w:r>
        <w:rPr>
          <w:rFonts w:hint="eastAsia"/>
          <w:sz w:val="24"/>
        </w:rPr>
        <w:t>①</w:t>
      </w:r>
      <w:r>
        <w:rPr>
          <w:sz w:val="24"/>
        </w:rPr>
        <w:fldChar w:fldCharType="end"/>
      </w:r>
      <w:r>
        <w:rPr>
          <w:rFonts w:hint="eastAsia"/>
          <w:sz w:val="24"/>
        </w:rPr>
        <w:t>研究资料保管费（如适用）：研究结束5年后的资料保管费按照</w:t>
      </w:r>
      <w:r>
        <w:rPr>
          <w:sz w:val="24"/>
        </w:rPr>
        <w:t>2300</w:t>
      </w:r>
      <w:r>
        <w:rPr>
          <w:rFonts w:hint="eastAsia"/>
          <w:sz w:val="24"/>
        </w:rPr>
        <w:t>元/年计算（包含管理费及税费），保存</w:t>
      </w:r>
      <w:r>
        <w:rPr>
          <w:sz w:val="24"/>
        </w:rPr>
        <w:t>5</w:t>
      </w:r>
      <w:r>
        <w:rPr>
          <w:rFonts w:hint="eastAsia"/>
          <w:sz w:val="24"/>
        </w:rPr>
        <w:t>年，共</w:t>
      </w:r>
      <w:r>
        <w:rPr>
          <w:sz w:val="24"/>
        </w:rPr>
        <w:t>11500</w:t>
      </w:r>
      <w:r>
        <w:rPr>
          <w:rFonts w:hint="eastAsia"/>
          <w:sz w:val="24"/>
        </w:rPr>
        <w:t>元，项目结算尾款时单另支付给乙方。</w:t>
      </w:r>
    </w:p>
    <w:p w14:paraId="10A0B881">
      <w:pPr>
        <w:spacing w:line="360" w:lineRule="auto"/>
        <w:rPr>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2 \* GB3</w:instrText>
      </w:r>
      <w:r>
        <w:rPr>
          <w:color w:val="000000"/>
          <w:sz w:val="24"/>
        </w:rPr>
        <w:instrText xml:space="preserve"> </w:instrText>
      </w:r>
      <w:r>
        <w:rPr>
          <w:color w:val="000000"/>
          <w:sz w:val="24"/>
        </w:rPr>
        <w:fldChar w:fldCharType="separate"/>
      </w:r>
      <w:r>
        <w:rPr>
          <w:rFonts w:hint="eastAsia"/>
          <w:color w:val="000000"/>
          <w:sz w:val="24"/>
        </w:rPr>
        <w:t>②</w:t>
      </w:r>
      <w:r>
        <w:rPr>
          <w:color w:val="000000"/>
          <w:sz w:val="24"/>
        </w:rPr>
        <w:fldChar w:fldCharType="end"/>
      </w:r>
      <w:r>
        <w:rPr>
          <w:rFonts w:hint="eastAsia"/>
          <w:color w:val="000000"/>
          <w:sz w:val="24"/>
        </w:rPr>
        <w:t>人类遗传资源项目申报审批费（如适用）：如乙方做为组长单位项目，需通过乙方代</w:t>
      </w:r>
      <w:r>
        <w:rPr>
          <w:color w:val="000000"/>
          <w:sz w:val="24"/>
        </w:rPr>
        <w:t>其他中心共同办理</w:t>
      </w:r>
      <w:r>
        <w:rPr>
          <w:rFonts w:hint="eastAsia"/>
          <w:color w:val="000000"/>
          <w:sz w:val="24"/>
        </w:rPr>
        <w:t>遗传资源申报，费用为</w:t>
      </w:r>
      <w:r>
        <w:rPr>
          <w:color w:val="000000"/>
          <w:sz w:val="24"/>
          <w:u w:val="single"/>
        </w:rPr>
        <w:t>10000</w:t>
      </w:r>
      <w:r>
        <w:rPr>
          <w:color w:val="000000"/>
          <w:sz w:val="24"/>
        </w:rPr>
        <w:t>元/</w:t>
      </w:r>
      <w:r>
        <w:rPr>
          <w:rFonts w:hint="eastAsia"/>
          <w:color w:val="000000"/>
          <w:sz w:val="24"/>
        </w:rPr>
        <w:t>次。办理人类遗传资源项目流程前支付申报审批费。</w:t>
      </w:r>
    </w:p>
    <w:p w14:paraId="00D2F972">
      <w:pPr>
        <w:shd w:val="solid" w:color="FFFFFF" w:fill="auto"/>
        <w:autoSpaceDN w:val="0"/>
        <w:spacing w:line="360" w:lineRule="auto"/>
        <w:rPr>
          <w:rFonts w:ascii="黑体" w:hAnsi="黑体" w:eastAsia="黑体"/>
          <w:color w:val="000000"/>
          <w:sz w:val="24"/>
          <w:shd w:val="clear" w:color="auto" w:fill="FFFFFF"/>
        </w:rPr>
      </w:pPr>
      <w:r>
        <w:rPr>
          <w:rFonts w:hint="eastAsia" w:ascii="黑体" w:hAnsi="黑体" w:eastAsia="黑体"/>
          <w:color w:val="000000"/>
          <w:sz w:val="24"/>
          <w:shd w:val="clear" w:color="auto" w:fill="FFFFFF"/>
        </w:rPr>
        <w:t>四、研究经费支付流程</w:t>
      </w:r>
    </w:p>
    <w:p w14:paraId="38B82FF4">
      <w:pPr>
        <w:shd w:val="solid" w:color="FFFFFF" w:fill="auto"/>
        <w:autoSpaceDN w:val="0"/>
        <w:spacing w:line="360" w:lineRule="auto"/>
        <w:ind w:firstLine="480" w:firstLineChars="200"/>
        <w:rPr>
          <w:rFonts w:ascii="宋体" w:hAnsi="宋体"/>
          <w:color w:val="000000"/>
          <w:sz w:val="24"/>
          <w:shd w:val="clear" w:color="auto" w:fill="FFFFFF"/>
        </w:rPr>
      </w:pPr>
      <w:r>
        <w:rPr>
          <w:rFonts w:ascii="宋体" w:hAnsi="宋体"/>
          <w:color w:val="000000"/>
          <w:sz w:val="24"/>
          <w:shd w:val="clear" w:color="auto" w:fill="FFFFFF"/>
        </w:rPr>
        <w:t>付款</w:t>
      </w:r>
      <w:r>
        <w:rPr>
          <w:rFonts w:hint="eastAsia" w:ascii="宋体" w:hAnsi="宋体"/>
          <w:color w:val="000000"/>
          <w:sz w:val="24"/>
          <w:shd w:val="clear" w:color="auto" w:fill="FFFFFF"/>
        </w:rPr>
        <w:t>方式</w:t>
      </w:r>
      <w:r>
        <w:rPr>
          <w:rFonts w:ascii="宋体" w:hAnsi="宋体"/>
          <w:color w:val="000000"/>
          <w:sz w:val="24"/>
          <w:shd w:val="clear" w:color="auto" w:fill="FFFFFF"/>
        </w:rPr>
        <w:t>:</w:t>
      </w:r>
    </w:p>
    <w:p w14:paraId="0D147D8F">
      <w:pPr>
        <w:pStyle w:val="12"/>
        <w:shd w:val="solid" w:color="FFFFFF" w:fill="auto"/>
        <w:autoSpaceDN w:val="0"/>
        <w:spacing w:line="360" w:lineRule="auto"/>
        <w:ind w:firstLine="0" w:firstLineChars="0"/>
        <w:rPr>
          <w:rFonts w:ascii="宋体" w:hAnsi="宋体"/>
          <w:color w:val="000000"/>
          <w:sz w:val="24"/>
          <w:shd w:val="clear" w:color="auto" w:fill="FFFFFF"/>
        </w:rPr>
      </w:pPr>
      <w:r>
        <w:rPr>
          <w:rFonts w:hint="eastAsia" w:ascii="宋体" w:hAnsi="宋体"/>
          <w:color w:val="000000"/>
          <w:sz w:val="24"/>
          <w:shd w:val="clear" w:color="auto" w:fill="FFFFFF"/>
        </w:rPr>
        <w:t>（一）伦理委员会审批费：依据实际需求，在伦理审查前单独支付。</w:t>
      </w:r>
    </w:p>
    <w:p w14:paraId="662194B0">
      <w:pPr>
        <w:pStyle w:val="12"/>
        <w:shd w:val="solid" w:color="FFFFFF" w:fill="auto"/>
        <w:autoSpaceDN w:val="0"/>
        <w:spacing w:line="360" w:lineRule="auto"/>
        <w:ind w:firstLine="0" w:firstLineChars="0"/>
        <w:rPr>
          <w:rFonts w:ascii="宋体" w:hAnsi="宋体"/>
          <w:color w:val="000000"/>
          <w:sz w:val="24"/>
          <w:shd w:val="clear" w:color="auto" w:fill="FFFFFF"/>
        </w:rPr>
      </w:pPr>
      <w:r>
        <w:rPr>
          <w:rFonts w:hint="eastAsia" w:ascii="宋体" w:hAnsi="宋体"/>
          <w:color w:val="000000"/>
          <w:sz w:val="24"/>
          <w:shd w:val="clear" w:color="auto" w:fill="FFFFFF"/>
        </w:rPr>
        <w:t>（二）科学性</w:t>
      </w:r>
      <w:r>
        <w:rPr>
          <w:rFonts w:ascii="宋体" w:hAnsi="宋体"/>
          <w:color w:val="000000"/>
          <w:sz w:val="24"/>
          <w:shd w:val="clear" w:color="auto" w:fill="FFFFFF"/>
        </w:rPr>
        <w:t>审</w:t>
      </w:r>
      <w:r>
        <w:rPr>
          <w:rFonts w:hint="eastAsia" w:ascii="宋体" w:hAnsi="宋体"/>
          <w:color w:val="000000"/>
          <w:sz w:val="24"/>
          <w:shd w:val="clear" w:color="auto" w:fill="FFFFFF"/>
        </w:rPr>
        <w:t>批</w:t>
      </w:r>
      <w:r>
        <w:rPr>
          <w:rFonts w:ascii="宋体" w:hAnsi="宋体"/>
          <w:color w:val="000000"/>
          <w:sz w:val="24"/>
          <w:shd w:val="clear" w:color="auto" w:fill="FFFFFF"/>
        </w:rPr>
        <w:t>费：</w:t>
      </w:r>
      <w:r>
        <w:rPr>
          <w:rFonts w:hint="eastAsia" w:ascii="宋体" w:hAnsi="宋体"/>
          <w:color w:val="000000"/>
          <w:sz w:val="24"/>
          <w:shd w:val="clear" w:color="auto" w:fill="FFFFFF"/>
        </w:rPr>
        <w:t>依据实际需求，在科学性审查前单独支付。</w:t>
      </w:r>
    </w:p>
    <w:p w14:paraId="3152178E">
      <w:pPr>
        <w:pStyle w:val="12"/>
        <w:shd w:val="solid" w:color="FFFFFF" w:fill="auto"/>
        <w:autoSpaceDN w:val="0"/>
        <w:spacing w:line="360" w:lineRule="auto"/>
        <w:ind w:firstLine="0" w:firstLineChars="0"/>
        <w:rPr>
          <w:rFonts w:ascii="宋体" w:hAnsi="宋体"/>
          <w:color w:val="000000"/>
          <w:sz w:val="24"/>
          <w:shd w:val="clear" w:color="auto" w:fill="FFFFFF"/>
        </w:rPr>
      </w:pPr>
      <w:r>
        <w:rPr>
          <w:rFonts w:hint="eastAsia" w:ascii="宋体" w:hAnsi="宋体"/>
          <w:color w:val="000000"/>
          <w:sz w:val="24"/>
          <w:shd w:val="clear" w:color="auto" w:fill="FFFFFF"/>
        </w:rPr>
        <w:t>（三）临床协议费用：</w:t>
      </w:r>
    </w:p>
    <w:p w14:paraId="355E607A">
      <w:pPr>
        <w:pStyle w:val="12"/>
        <w:shd w:val="solid" w:color="FFFFFF" w:fill="auto"/>
        <w:autoSpaceDN w:val="0"/>
        <w:spacing w:line="360" w:lineRule="auto"/>
        <w:ind w:left="420" w:firstLine="300" w:firstLineChars="0"/>
        <w:rPr>
          <w:rFonts w:ascii="宋体" w:hAnsi="宋体"/>
          <w:color w:val="000000"/>
          <w:sz w:val="24"/>
          <w:shd w:val="clear" w:color="auto" w:fill="FFFFFF"/>
        </w:rPr>
      </w:pPr>
      <w:r>
        <w:rPr>
          <w:rFonts w:hint="eastAsia" w:ascii="宋体" w:hAnsi="宋体"/>
          <w:color w:val="000000"/>
          <w:sz w:val="24"/>
          <w:shd w:val="clear" w:color="auto" w:fill="FFFFFF"/>
        </w:rPr>
        <w:t>本项目为竞争入组，最终以实际发生例数及访视周期计算。</w:t>
      </w:r>
    </w:p>
    <w:p w14:paraId="00A80383">
      <w:pPr>
        <w:pStyle w:val="12"/>
        <w:shd w:val="solid" w:color="FFFFFF" w:fill="auto"/>
        <w:autoSpaceDN w:val="0"/>
        <w:spacing w:line="360" w:lineRule="auto"/>
        <w:ind w:left="420" w:firstLine="300" w:firstLineChars="0"/>
        <w:rPr>
          <w:rFonts w:ascii="宋体" w:hAnsi="宋体"/>
          <w:color w:val="000000"/>
          <w:sz w:val="24"/>
          <w:shd w:val="clear" w:color="auto" w:fill="FFFFFF"/>
        </w:rPr>
      </w:pPr>
      <w:commentRangeStart w:id="5"/>
      <w:r>
        <w:rPr>
          <w:rFonts w:ascii="宋体" w:hAnsi="宋体"/>
          <w:color w:val="000000"/>
          <w:sz w:val="24"/>
          <w:shd w:val="clear" w:color="auto" w:fill="FFFFFF"/>
        </w:rPr>
        <w:t>每例</w:t>
      </w:r>
      <w:r>
        <w:rPr>
          <w:rFonts w:hint="eastAsia" w:ascii="宋体" w:hAnsi="宋体"/>
          <w:color w:val="000000"/>
          <w:sz w:val="24"/>
          <w:shd w:val="clear" w:color="auto" w:fill="FFFFFF"/>
        </w:rPr>
        <w:t>费用总额</w:t>
      </w:r>
      <w:r>
        <w:rPr>
          <w:rFonts w:ascii="宋体" w:hAnsi="宋体"/>
          <w:color w:val="000000"/>
          <w:sz w:val="24"/>
          <w:shd w:val="clear" w:color="auto" w:fill="FFFFFF"/>
        </w:rPr>
        <w:t>为</w:t>
      </w:r>
      <w:r>
        <w:rPr>
          <w:rFonts w:hint="eastAsia" w:ascii="宋体" w:hAnsi="宋体"/>
          <w:color w:val="000000"/>
          <w:sz w:val="24"/>
          <w:u w:val="single"/>
        </w:rPr>
        <w:t>X元</w:t>
      </w:r>
      <w:commentRangeEnd w:id="5"/>
      <w:r>
        <w:rPr>
          <w:rStyle w:val="9"/>
        </w:rPr>
        <w:commentReference w:id="5"/>
      </w:r>
      <w:r>
        <w:rPr>
          <w:rFonts w:ascii="宋体" w:hAnsi="宋体"/>
          <w:color w:val="000000"/>
          <w:sz w:val="24"/>
          <w:shd w:val="clear" w:color="auto" w:fill="FFFFFF"/>
        </w:rPr>
        <w:t>，</w:t>
      </w:r>
      <w:r>
        <w:rPr>
          <w:rFonts w:hint="eastAsia" w:ascii="宋体" w:hAnsi="宋体"/>
          <w:color w:val="000000"/>
          <w:sz w:val="24"/>
          <w:shd w:val="clear" w:color="auto" w:fill="FFFFFF"/>
        </w:rPr>
        <w:t>按入组X例计算，共</w:t>
      </w:r>
      <w:r>
        <w:rPr>
          <w:rFonts w:ascii="宋体" w:hAnsi="宋体"/>
          <w:color w:val="000000"/>
          <w:sz w:val="24"/>
          <w:shd w:val="clear" w:color="auto" w:fill="FFFFFF"/>
        </w:rPr>
        <w:t>计费用</w:t>
      </w:r>
      <w:r>
        <w:rPr>
          <w:rFonts w:hint="eastAsia" w:ascii="宋体" w:hAnsi="宋体"/>
          <w:color w:val="000000"/>
          <w:sz w:val="24"/>
          <w:u w:val="single"/>
          <w:shd w:val="clear" w:color="auto" w:fill="FFFFFF"/>
        </w:rPr>
        <w:t>X</w:t>
      </w:r>
      <w:r>
        <w:rPr>
          <w:rFonts w:ascii="宋体" w:hAnsi="宋体"/>
          <w:color w:val="000000"/>
          <w:sz w:val="24"/>
          <w:shd w:val="clear" w:color="auto" w:fill="FFFFFF"/>
        </w:rPr>
        <w:t>元</w:t>
      </w:r>
      <w:r>
        <w:rPr>
          <w:rFonts w:hint="eastAsia" w:ascii="宋体" w:hAnsi="宋体"/>
          <w:color w:val="000000"/>
          <w:sz w:val="24"/>
          <w:shd w:val="clear" w:color="auto" w:fill="FFFFFF"/>
        </w:rPr>
        <w:t>。</w:t>
      </w:r>
    </w:p>
    <w:p w14:paraId="489B6E3D">
      <w:pPr>
        <w:pStyle w:val="12"/>
        <w:shd w:val="solid" w:color="FFFFFF" w:fill="auto"/>
        <w:autoSpaceDN w:val="0"/>
        <w:spacing w:line="360" w:lineRule="auto"/>
        <w:ind w:left="420" w:firstLine="300" w:firstLineChars="0"/>
        <w:rPr>
          <w:rFonts w:ascii="宋体" w:hAnsi="宋体"/>
          <w:color w:val="000000"/>
          <w:sz w:val="24"/>
          <w:shd w:val="clear" w:color="auto" w:fill="FFFFFF"/>
        </w:rPr>
      </w:pPr>
      <w:r>
        <w:rPr>
          <w:rFonts w:hint="eastAsia" w:ascii="宋体" w:hAnsi="宋体"/>
          <w:color w:val="000000"/>
          <w:sz w:val="24"/>
          <w:shd w:val="clear" w:color="auto" w:fill="FFFFFF"/>
        </w:rPr>
        <w:t>协议总费用X元（大写：人民币X元）。在试验进行中若发生额外的费用最后按实际发生费用结算。</w:t>
      </w:r>
    </w:p>
    <w:p w14:paraId="0DE0F61A">
      <w:pPr>
        <w:tabs>
          <w:tab w:val="left" w:pos="1701"/>
        </w:tabs>
        <w:spacing w:line="360" w:lineRule="auto"/>
        <w:ind w:left="720"/>
        <w:rPr>
          <w:color w:val="000000"/>
          <w:sz w:val="24"/>
        </w:rPr>
      </w:pPr>
      <w:r>
        <w:rPr>
          <w:rFonts w:hint="eastAsia" w:ascii="宋体" w:hAnsi="宋体"/>
          <w:color w:val="000000"/>
          <w:sz w:val="24"/>
          <w:shd w:val="clear" w:color="auto" w:fill="FFFFFF"/>
        </w:rPr>
        <w:t>付款方式</w:t>
      </w:r>
      <w:r>
        <w:rPr>
          <w:rFonts w:ascii="宋体" w:hAnsi="宋体"/>
          <w:color w:val="000000"/>
          <w:sz w:val="24"/>
          <w:shd w:val="clear" w:color="auto" w:fill="FFFFFF"/>
        </w:rPr>
        <w:t>按以下方式分割：</w:t>
      </w:r>
    </w:p>
    <w:p w14:paraId="0A4DFD85">
      <w:pPr>
        <w:shd w:val="solid" w:color="FFFFFF" w:fill="auto"/>
        <w:tabs>
          <w:tab w:val="left" w:pos="1701"/>
        </w:tabs>
        <w:autoSpaceDN w:val="0"/>
        <w:spacing w:before="120" w:after="120" w:line="360" w:lineRule="auto"/>
        <w:ind w:firstLine="480" w:firstLineChars="200"/>
        <w:rPr>
          <w:rFonts w:ascii="宋体" w:hAnsi="宋体"/>
          <w:color w:val="000000"/>
          <w:sz w:val="24"/>
          <w:shd w:val="clear" w:color="auto" w:fill="FFFFFF"/>
        </w:rPr>
      </w:pPr>
      <w:r>
        <w:rPr>
          <w:rFonts w:hint="eastAsia" w:ascii="宋体" w:hAnsi="宋体"/>
          <w:color w:val="000000"/>
          <w:sz w:val="24"/>
          <w:shd w:val="clear" w:color="auto" w:fill="FFFFFF"/>
        </w:rPr>
        <w:t>1.</w:t>
      </w:r>
      <w:r>
        <w:rPr>
          <w:rFonts w:ascii="宋体" w:hAnsi="宋体"/>
          <w:color w:val="000000"/>
          <w:sz w:val="24"/>
          <w:shd w:val="clear" w:color="auto" w:fill="FFFFFF"/>
        </w:rPr>
        <w:t>在</w:t>
      </w:r>
      <w:r>
        <w:rPr>
          <w:rFonts w:hint="eastAsia" w:ascii="宋体" w:hAnsi="宋体"/>
          <w:color w:val="000000"/>
          <w:sz w:val="24"/>
          <w:shd w:val="clear" w:color="auto" w:fill="FFFFFF"/>
        </w:rPr>
        <w:t>启动会之前</w:t>
      </w:r>
      <w:r>
        <w:rPr>
          <w:rFonts w:ascii="宋体" w:hAnsi="宋体"/>
          <w:color w:val="000000"/>
          <w:sz w:val="24"/>
          <w:shd w:val="clear" w:color="auto" w:fill="FFFFFF"/>
        </w:rPr>
        <w:t>首次支付</w:t>
      </w:r>
      <w:r>
        <w:rPr>
          <w:rFonts w:hint="eastAsia" w:ascii="宋体" w:hAnsi="宋体"/>
          <w:color w:val="000000"/>
          <w:sz w:val="24"/>
          <w:shd w:val="clear" w:color="auto" w:fill="FFFFFF"/>
        </w:rPr>
        <w:t>协议费用的30%合计人民币XXX元。</w:t>
      </w:r>
    </w:p>
    <w:p w14:paraId="6D038206">
      <w:pPr>
        <w:shd w:val="solid" w:color="FFFFFF" w:fill="auto"/>
        <w:tabs>
          <w:tab w:val="left" w:pos="1701"/>
        </w:tabs>
        <w:autoSpaceDN w:val="0"/>
        <w:spacing w:before="120" w:after="120" w:line="360" w:lineRule="auto"/>
        <w:ind w:firstLine="480" w:firstLineChars="200"/>
        <w:rPr>
          <w:rFonts w:ascii="宋体" w:hAnsi="宋体"/>
          <w:color w:val="000000"/>
          <w:sz w:val="24"/>
          <w:shd w:val="clear" w:color="auto" w:fill="FFFFFF"/>
        </w:rPr>
      </w:pPr>
      <w:r>
        <w:rPr>
          <w:rFonts w:hint="eastAsia" w:ascii="宋体" w:hAnsi="宋体"/>
          <w:color w:val="000000"/>
          <w:sz w:val="24"/>
          <w:shd w:val="clear" w:color="auto" w:fill="FFFFFF"/>
        </w:rPr>
        <w:t>2.完成入组合同例数的50%后，支付协议费用的60%，合计人民币XXX元。</w:t>
      </w:r>
    </w:p>
    <w:p w14:paraId="3AA00E8D">
      <w:pPr>
        <w:shd w:val="solid" w:color="FFFFFF" w:fill="auto"/>
        <w:tabs>
          <w:tab w:val="left" w:pos="1701"/>
        </w:tabs>
        <w:autoSpaceDN w:val="0"/>
        <w:spacing w:before="120" w:after="120" w:line="360" w:lineRule="auto"/>
        <w:ind w:firstLine="480" w:firstLineChars="200"/>
        <w:rPr>
          <w:rFonts w:ascii="宋体" w:hAnsi="宋体"/>
          <w:color w:val="000000"/>
          <w:sz w:val="24"/>
          <w:shd w:val="clear" w:color="auto" w:fill="FFFFFF"/>
        </w:rPr>
      </w:pPr>
      <w:r>
        <w:rPr>
          <w:rFonts w:hint="eastAsia" w:ascii="宋体" w:hAnsi="宋体"/>
          <w:color w:val="000000"/>
          <w:sz w:val="24"/>
          <w:shd w:val="clear" w:color="auto" w:fill="FFFFFF"/>
        </w:rPr>
        <w:t>3.</w:t>
      </w:r>
      <w:r>
        <w:rPr>
          <w:rFonts w:ascii="宋体" w:hAnsi="宋体"/>
          <w:color w:val="000000"/>
          <w:sz w:val="24"/>
          <w:shd w:val="clear" w:color="auto" w:fill="FFFFFF"/>
        </w:rPr>
        <w:t>试验结束提交总结报告</w:t>
      </w:r>
      <w:r>
        <w:rPr>
          <w:rFonts w:hint="eastAsia" w:ascii="宋体" w:hAnsi="宋体"/>
          <w:color w:val="000000"/>
          <w:sz w:val="24"/>
          <w:shd w:val="clear" w:color="auto" w:fill="FFFFFF"/>
        </w:rPr>
        <w:t>前根据实际费用发生情况结清全部余款。</w:t>
      </w:r>
    </w:p>
    <w:p w14:paraId="295B0021">
      <w:pPr>
        <w:spacing w:line="360" w:lineRule="auto"/>
        <w:rPr>
          <w:color w:val="000000"/>
          <w:sz w:val="24"/>
          <w:shd w:val="clear" w:color="auto" w:fill="FFFFFF"/>
        </w:rPr>
      </w:pPr>
      <w:r>
        <w:rPr>
          <w:rFonts w:hint="eastAsia"/>
          <w:color w:val="000000"/>
          <w:sz w:val="24"/>
        </w:rPr>
        <w:t>（四）临床研究项目税费</w:t>
      </w:r>
      <w:r>
        <w:rPr>
          <w:color w:val="000000"/>
          <w:sz w:val="24"/>
        </w:rPr>
        <w:t>根据</w:t>
      </w:r>
      <w:r>
        <w:rPr>
          <w:rFonts w:hint="eastAsia"/>
          <w:color w:val="000000"/>
          <w:sz w:val="24"/>
        </w:rPr>
        <w:t>费用支付流程进度</w:t>
      </w:r>
      <w:r>
        <w:rPr>
          <w:color w:val="000000"/>
          <w:sz w:val="24"/>
        </w:rPr>
        <w:t>按</w:t>
      </w:r>
      <w:r>
        <w:rPr>
          <w:rFonts w:hint="eastAsia"/>
          <w:color w:val="000000"/>
          <w:sz w:val="24"/>
        </w:rPr>
        <w:t>比例同步支付，试验结束后按试验实</w:t>
      </w:r>
      <w:r>
        <w:rPr>
          <w:rFonts w:hint="eastAsia" w:ascii="宋体" w:hAnsi="宋体"/>
          <w:color w:val="000000"/>
          <w:sz w:val="24"/>
          <w:shd w:val="clear" w:color="auto" w:fill="FFFFFF"/>
        </w:rPr>
        <w:t>际发生额按比例结清</w:t>
      </w:r>
      <w:r>
        <w:rPr>
          <w:color w:val="000000"/>
          <w:sz w:val="24"/>
          <w:shd w:val="clear" w:color="auto" w:fill="FFFFFF"/>
        </w:rPr>
        <w:t>。</w:t>
      </w:r>
    </w:p>
    <w:p w14:paraId="2320C1B7">
      <w:pPr>
        <w:spacing w:line="360" w:lineRule="auto"/>
        <w:rPr>
          <w:color w:val="000000"/>
          <w:sz w:val="24"/>
          <w:shd w:val="clear" w:color="auto" w:fill="FFFFFF"/>
        </w:rPr>
      </w:pPr>
      <w:r>
        <w:rPr>
          <w:rFonts w:hint="eastAsia"/>
          <w:color w:val="000000"/>
          <w:sz w:val="24"/>
          <w:shd w:val="clear" w:color="auto" w:fill="FFFFFF"/>
        </w:rPr>
        <w:t>（五）费用结清：</w:t>
      </w:r>
    </w:p>
    <w:p w14:paraId="3AB44726">
      <w:pPr>
        <w:spacing w:line="360" w:lineRule="auto"/>
        <w:ind w:firstLine="480" w:firstLineChars="200"/>
        <w:rPr>
          <w:color w:val="000000"/>
          <w:sz w:val="24"/>
          <w:shd w:val="clear" w:color="auto" w:fill="FFFFFF"/>
        </w:rPr>
      </w:pPr>
      <w:r>
        <w:rPr>
          <w:rFonts w:hint="eastAsia"/>
          <w:color w:val="000000"/>
          <w:sz w:val="24"/>
          <w:shd w:val="clear" w:color="auto" w:fill="FFFFFF"/>
        </w:rPr>
        <w:t>1.在提交总结报告前，乙方将根据实际发生情况向甲方提交费用明细。甲方需将已发生全部费用结清。</w:t>
      </w:r>
    </w:p>
    <w:p w14:paraId="311A4317">
      <w:pPr>
        <w:spacing w:line="360" w:lineRule="auto"/>
        <w:ind w:firstLine="480" w:firstLineChars="200"/>
        <w:rPr>
          <w:color w:val="000000"/>
          <w:sz w:val="24"/>
          <w:shd w:val="clear" w:color="auto" w:fill="FFFFFF"/>
        </w:rPr>
      </w:pPr>
      <w:r>
        <w:rPr>
          <w:rFonts w:hint="eastAsia"/>
          <w:color w:val="000000"/>
          <w:sz w:val="24"/>
          <w:shd w:val="clear" w:color="auto" w:fill="FFFFFF"/>
        </w:rPr>
        <w:t>2.继续治疗费用：总结报告后，或本合同约定研究完成后，可能存在继续治疗和访视及用药</w:t>
      </w:r>
      <w:r>
        <w:rPr>
          <w:rFonts w:hint="eastAsia"/>
          <w:color w:val="000000"/>
          <w:sz w:val="24"/>
          <w:shd w:val="clear" w:color="auto" w:fill="FFFFFF"/>
          <w:lang w:eastAsia="zh-CN"/>
        </w:rPr>
        <w:t>临床试验参与者</w:t>
      </w:r>
      <w:r>
        <w:rPr>
          <w:rFonts w:hint="eastAsia"/>
          <w:color w:val="000000"/>
          <w:sz w:val="24"/>
          <w:shd w:val="clear" w:color="auto" w:fill="FFFFFF"/>
        </w:rPr>
        <w:t>。甲方需按照本合同约定，支付相应的研究者费、药物管理费、</w:t>
      </w:r>
      <w:r>
        <w:rPr>
          <w:rFonts w:hint="eastAsia"/>
          <w:color w:val="000000"/>
          <w:sz w:val="24"/>
          <w:shd w:val="clear" w:color="auto" w:fill="FFFFFF"/>
          <w:lang w:eastAsia="zh-CN"/>
        </w:rPr>
        <w:t>临床试验参与者</w:t>
      </w:r>
      <w:r>
        <w:rPr>
          <w:rFonts w:hint="eastAsia"/>
          <w:color w:val="000000"/>
          <w:sz w:val="24"/>
          <w:shd w:val="clear" w:color="auto" w:fill="FFFFFF"/>
        </w:rPr>
        <w:t>交通补偿及可能发生的检查费，按照自然年度结算，每年支付一次。</w:t>
      </w:r>
    </w:p>
    <w:p w14:paraId="578C8B5E">
      <w:pPr>
        <w:spacing w:line="360" w:lineRule="auto"/>
        <w:ind w:firstLine="480" w:firstLineChars="200"/>
        <w:rPr>
          <w:rFonts w:ascii="黑体" w:hAnsi="黑体" w:eastAsia="黑体"/>
          <w:bCs/>
          <w:color w:val="000000"/>
          <w:sz w:val="24"/>
        </w:rPr>
      </w:pPr>
      <w:r>
        <w:rPr>
          <w:rFonts w:hint="eastAsia"/>
          <w:color w:val="000000"/>
          <w:sz w:val="24"/>
          <w:shd w:val="clear" w:color="auto" w:fill="FFFFFF"/>
        </w:rPr>
        <w:t>3.项目结余费用经甲方书面申请，退还甲方。</w:t>
      </w:r>
    </w:p>
    <w:p w14:paraId="45CB6FF6">
      <w:pPr>
        <w:spacing w:line="360" w:lineRule="auto"/>
        <w:rPr>
          <w:rFonts w:ascii="黑体" w:hAnsi="黑体" w:eastAsia="黑体"/>
          <w:bCs/>
          <w:color w:val="000000"/>
          <w:sz w:val="24"/>
        </w:rPr>
      </w:pPr>
      <w:r>
        <w:rPr>
          <w:rFonts w:hint="eastAsia" w:ascii="黑体" w:hAnsi="黑体" w:eastAsia="黑体"/>
          <w:bCs/>
          <w:color w:val="000000"/>
          <w:sz w:val="24"/>
        </w:rPr>
        <w:t>五、所有权：</w:t>
      </w:r>
    </w:p>
    <w:p w14:paraId="28930FE7">
      <w:pPr>
        <w:spacing w:line="360" w:lineRule="auto"/>
        <w:ind w:firstLine="480" w:firstLineChars="200"/>
        <w:rPr>
          <w:sz w:val="24"/>
        </w:rPr>
      </w:pPr>
      <w:r>
        <w:rPr>
          <w:sz w:val="24"/>
        </w:rPr>
        <w:t>1.</w:t>
      </w:r>
      <w:r>
        <w:rPr>
          <w:rFonts w:hint="eastAsia"/>
          <w:sz w:val="24"/>
        </w:rPr>
        <w:t>合作各方为本次合作所提供对方使用的技术成果，其知识产权仍归原所有人，乙方尊重甲方所持有的本实验相关商业秘密及商业权益，本次合作所产生的新的知识产权，除协议另有约定外，归双方共有。</w:t>
      </w:r>
    </w:p>
    <w:p w14:paraId="2CD5DB19">
      <w:pPr>
        <w:spacing w:line="360" w:lineRule="auto"/>
        <w:ind w:firstLine="480"/>
        <w:rPr>
          <w:sz w:val="24"/>
        </w:rPr>
      </w:pPr>
      <w:r>
        <w:rPr>
          <w:sz w:val="24"/>
        </w:rPr>
        <w:t>2</w:t>
      </w:r>
      <w:r>
        <w:rPr>
          <w:rFonts w:hint="eastAsia"/>
          <w:sz w:val="24"/>
        </w:rPr>
        <w:t>.原始医疗记录及原始数据（包括但不限于病历）及本试验过程中产生的临床数据信息所有权归乙方所有。除非经过乙方的书面许可，原始医疗记录的衍生文件及数据（包括但不限于病历报告表）甲方仅限于本研究使用，不得用于其它延展试验及扩展性研究。</w:t>
      </w:r>
    </w:p>
    <w:p w14:paraId="2343212E">
      <w:pPr>
        <w:spacing w:line="360" w:lineRule="auto"/>
        <w:ind w:firstLine="480" w:firstLineChars="200"/>
        <w:rPr>
          <w:sz w:val="24"/>
        </w:rPr>
      </w:pPr>
      <w:r>
        <w:rPr>
          <w:rFonts w:hint="eastAsia"/>
          <w:sz w:val="24"/>
        </w:rPr>
        <w:t>3.本研究</w:t>
      </w:r>
      <w:r>
        <w:rPr>
          <w:rFonts w:hint="eastAsia"/>
          <w:sz w:val="24"/>
          <w:lang w:eastAsia="zh-CN"/>
        </w:rPr>
        <w:t>临床试验参与者</w:t>
      </w:r>
      <w:r>
        <w:rPr>
          <w:rFonts w:hint="eastAsia"/>
          <w:sz w:val="24"/>
        </w:rPr>
        <w:t>的生物样本，甲方保证仅用于本研究，不得用于其他项目，不得转售、转让他人。甲方保证本研究完成后，所剩余生物样本还机构样本库或者销毁（依据来源），申办方和研究者均不得私自保存。</w:t>
      </w:r>
    </w:p>
    <w:p w14:paraId="615CA60B">
      <w:pPr>
        <w:spacing w:line="360" w:lineRule="auto"/>
        <w:rPr>
          <w:b/>
          <w:sz w:val="24"/>
        </w:rPr>
      </w:pPr>
      <w:r>
        <w:rPr>
          <w:rFonts w:hint="eastAsia"/>
          <w:b/>
          <w:sz w:val="24"/>
        </w:rPr>
        <w:t>六、论文发表：</w:t>
      </w:r>
    </w:p>
    <w:p w14:paraId="3A5AE703">
      <w:pPr>
        <w:spacing w:line="360" w:lineRule="auto"/>
        <w:ind w:firstLine="480" w:firstLineChars="200"/>
        <w:rPr>
          <w:sz w:val="24"/>
        </w:rPr>
      </w:pPr>
      <w:r>
        <w:rPr>
          <w:rFonts w:hint="eastAsia"/>
          <w:sz w:val="24"/>
        </w:rPr>
        <w:t>1.乙方作为本试验（负责</w:t>
      </w:r>
      <w:r>
        <w:rPr>
          <w:sz w:val="24"/>
        </w:rPr>
        <w:t>/</w:t>
      </w:r>
      <w:r>
        <w:rPr>
          <w:rFonts w:hint="eastAsia"/>
          <w:sz w:val="24"/>
        </w:rPr>
        <w:t>参加）单位，有权为学术研究发表本研究相关内容，并对其发表的论文著作等享有著作权。乙方在发表论文前应得到甲方同意。在主研究结果没有正式发表之前，乙方在学术会议上交流该临床研究结果时应事先征得甲方同意，本条规定在合同履行完毕、被解除或者终止后仍应具有约束力。</w:t>
      </w:r>
    </w:p>
    <w:p w14:paraId="4C5D30F6">
      <w:pPr>
        <w:spacing w:line="360" w:lineRule="auto"/>
        <w:ind w:firstLine="420"/>
        <w:rPr>
          <w:sz w:val="24"/>
        </w:rPr>
      </w:pPr>
      <w:r>
        <w:rPr>
          <w:rFonts w:hint="eastAsia"/>
          <w:sz w:val="24"/>
        </w:rPr>
        <w:t>2.文章署名：</w:t>
      </w:r>
    </w:p>
    <w:p w14:paraId="2E2C2329">
      <w:pPr>
        <w:spacing w:line="360" w:lineRule="auto"/>
        <w:ind w:firstLine="420"/>
        <w:rPr>
          <w:sz w:val="24"/>
        </w:rPr>
      </w:pPr>
      <w:r>
        <w:rPr>
          <w:rFonts w:hint="eastAsia"/>
          <w:sz w:val="24"/>
        </w:rPr>
        <w:t>乙方作为本项目组长单位，研究结果在发表论文时，通讯作者所属单位应为乙方——山西省肿瘤医院/中国医学科学院肿瘤医院山西医院。（非组长单位项目不需要此条目）</w:t>
      </w:r>
    </w:p>
    <w:p w14:paraId="6E4DB4E8">
      <w:pPr>
        <w:spacing w:line="360" w:lineRule="auto"/>
        <w:ind w:firstLine="420"/>
        <w:rPr>
          <w:sz w:val="24"/>
        </w:rPr>
      </w:pPr>
      <w:r>
        <w:rPr>
          <w:rFonts w:hint="eastAsia"/>
          <w:sz w:val="24"/>
        </w:rPr>
        <w:t>经与甲方协商确定，本单位</w:t>
      </w:r>
      <w:r>
        <w:rPr>
          <w:sz w:val="24"/>
        </w:rPr>
        <w:t>PI</w:t>
      </w:r>
      <w:r>
        <w:rPr>
          <w:rFonts w:hint="eastAsia"/>
          <w:sz w:val="24"/>
        </w:rPr>
        <w:t>：</w:t>
      </w:r>
      <w:r>
        <w:rPr>
          <w:sz w:val="24"/>
        </w:rPr>
        <w:t>XXX</w:t>
      </w:r>
      <w:r>
        <w:rPr>
          <w:rFonts w:hint="eastAsia"/>
          <w:sz w:val="24"/>
        </w:rPr>
        <w:t>教授，在本项目主要研究结果发表文章中的署名为：XXXXXXXXXX（第一作者、通讯作者、共同作者）。本单位其他研究者：XXX、XXX作为文章共同作者，排名按贡献大小排序。</w:t>
      </w:r>
    </w:p>
    <w:p w14:paraId="36222064">
      <w:pPr>
        <w:spacing w:line="360" w:lineRule="auto"/>
        <w:rPr>
          <w:rFonts w:ascii="黑体" w:hAnsi="黑体" w:eastAsia="黑体"/>
          <w:bCs/>
          <w:color w:val="000000"/>
          <w:sz w:val="24"/>
        </w:rPr>
      </w:pPr>
      <w:r>
        <w:rPr>
          <w:rFonts w:hint="eastAsia" w:ascii="黑体" w:hAnsi="黑体" w:eastAsia="黑体"/>
          <w:bCs/>
          <w:color w:val="000000"/>
          <w:sz w:val="24"/>
        </w:rPr>
        <w:t>七、知识产权成果的归属和分享：</w:t>
      </w:r>
    </w:p>
    <w:p w14:paraId="56417CC3">
      <w:pPr>
        <w:spacing w:line="360" w:lineRule="auto"/>
        <w:ind w:firstLine="420"/>
        <w:rPr>
          <w:sz w:val="24"/>
        </w:rPr>
      </w:pPr>
      <w:r>
        <w:rPr>
          <w:rFonts w:hint="eastAsia"/>
        </w:rPr>
        <w:t>1.</w:t>
      </w:r>
      <w:r>
        <w:rPr>
          <w:rFonts w:hint="eastAsia"/>
          <w:sz w:val="24"/>
        </w:rPr>
        <w:t xml:space="preserve"> 由本项合作而产生的新知识产权（不含合作前任何一方已拥有的知识产权）将由双方共同拥有，并将共同申请专利，专利权归双方共有。按照贡献大小分配共享。合同合作方可共同实施该等专利，但未经一方许可任何一方不得向任何第三方转让或者以任何方式许可第三方实施该等专利。</w:t>
      </w:r>
    </w:p>
    <w:p w14:paraId="295C15EA">
      <w:pPr>
        <w:spacing w:line="360" w:lineRule="auto"/>
        <w:ind w:firstLine="480" w:firstLineChars="200"/>
        <w:rPr>
          <w:sz w:val="24"/>
        </w:rPr>
      </w:pPr>
      <w:r>
        <w:rPr>
          <w:sz w:val="24"/>
        </w:rPr>
        <w:t>2</w:t>
      </w:r>
      <w:r>
        <w:rPr>
          <w:rFonts w:hint="eastAsia"/>
          <w:sz w:val="24"/>
        </w:rPr>
        <w:t>.乙方有权使用已发表的本研究相关的论文申请国家各级科技成果奖，相关奖励归乙方所有。</w:t>
      </w:r>
    </w:p>
    <w:p w14:paraId="4CC17A03">
      <w:pPr>
        <w:spacing w:line="360" w:lineRule="auto"/>
        <w:ind w:firstLine="480" w:firstLineChars="200"/>
        <w:rPr>
          <w:sz w:val="24"/>
        </w:rPr>
      </w:pPr>
    </w:p>
    <w:p w14:paraId="3572B449">
      <w:pPr>
        <w:spacing w:line="360" w:lineRule="auto"/>
        <w:rPr>
          <w:b/>
          <w:sz w:val="24"/>
        </w:rPr>
      </w:pPr>
      <w:r>
        <w:rPr>
          <w:rFonts w:hint="eastAsia"/>
          <w:b/>
          <w:sz w:val="24"/>
        </w:rPr>
        <w:t>对于探索性研究的额外要求：</w:t>
      </w:r>
    </w:p>
    <w:p w14:paraId="0C7B1D47">
      <w:pPr>
        <w:spacing w:line="360" w:lineRule="auto"/>
        <w:ind w:firstLine="420"/>
        <w:rPr>
          <w:sz w:val="24"/>
        </w:rPr>
      </w:pPr>
      <w:r>
        <w:rPr>
          <w:rFonts w:hint="eastAsia"/>
          <w:sz w:val="24"/>
        </w:rPr>
        <w:t>如果本项目除主要研究目的外，另设有探索性研究目的，并收集</w:t>
      </w:r>
      <w:r>
        <w:rPr>
          <w:rFonts w:hint="eastAsia"/>
          <w:sz w:val="24"/>
          <w:lang w:eastAsia="zh-CN"/>
        </w:rPr>
        <w:t>临床试验参与者</w:t>
      </w:r>
      <w:r>
        <w:rPr>
          <w:rFonts w:hint="eastAsia"/>
          <w:sz w:val="24"/>
        </w:rPr>
        <w:t>临床信息和生物样本进行处理加工，以此获得相关结果。依据赫尔辛基宣言，</w:t>
      </w:r>
      <w:r>
        <w:rPr>
          <w:rFonts w:hint="eastAsia"/>
          <w:sz w:val="24"/>
          <w:lang w:eastAsia="zh-CN"/>
        </w:rPr>
        <w:t>临床试验参与者</w:t>
      </w:r>
      <w:r>
        <w:rPr>
          <w:rFonts w:hint="eastAsia"/>
          <w:sz w:val="24"/>
        </w:rPr>
        <w:t>和乙方有权知晓并获得相关研究结果报告。非经乙方伦理委员会同意并书面批件许可，甲方及研究者不得将本研究获得的临床信息和生物标本用于本研究方案中未涉及的其他探索性研究。</w:t>
      </w:r>
    </w:p>
    <w:p w14:paraId="6A1EEE94">
      <w:pPr>
        <w:spacing w:line="360" w:lineRule="auto"/>
        <w:rPr>
          <w:rFonts w:ascii="黑体" w:hAnsi="黑体" w:eastAsia="黑体"/>
          <w:bCs/>
          <w:color w:val="000000"/>
          <w:sz w:val="24"/>
        </w:rPr>
      </w:pPr>
      <w:r>
        <w:rPr>
          <w:rFonts w:hint="eastAsia" w:ascii="黑体" w:hAnsi="黑体" w:eastAsia="黑体"/>
          <w:bCs/>
          <w:color w:val="000000"/>
          <w:sz w:val="24"/>
        </w:rPr>
        <w:t>八、争议的解决</w:t>
      </w:r>
    </w:p>
    <w:p w14:paraId="3FB3900A">
      <w:pPr>
        <w:spacing w:line="360" w:lineRule="auto"/>
        <w:ind w:firstLine="360" w:firstLineChars="150"/>
        <w:rPr>
          <w:sz w:val="24"/>
        </w:rPr>
      </w:pPr>
      <w:r>
        <w:rPr>
          <w:rFonts w:hint="eastAsia"/>
          <w:sz w:val="24"/>
        </w:rPr>
        <w:t>各方就本协议项下条款的解释和履行发生争议时，各方应首先通过友好协商解决该争议。如果协商不成，任何一方均有权将有关争议提交至乙方所在地人民法院。</w:t>
      </w:r>
    </w:p>
    <w:p w14:paraId="66A9952A">
      <w:pPr>
        <w:spacing w:line="360" w:lineRule="auto"/>
        <w:rPr>
          <w:rFonts w:ascii="黑体" w:hAnsi="黑体" w:eastAsia="黑体"/>
          <w:bCs/>
          <w:color w:val="000000"/>
          <w:sz w:val="24"/>
        </w:rPr>
      </w:pPr>
      <w:r>
        <w:rPr>
          <w:rFonts w:hint="eastAsia" w:ascii="黑体" w:hAnsi="黑体" w:eastAsia="黑体"/>
          <w:bCs/>
          <w:color w:val="000000"/>
          <w:sz w:val="24"/>
        </w:rPr>
        <w:t>九、双方责任：</w:t>
      </w:r>
    </w:p>
    <w:p w14:paraId="12CC5BAE">
      <w:pPr>
        <w:spacing w:line="360" w:lineRule="auto"/>
        <w:ind w:firstLine="480" w:firstLineChars="200"/>
        <w:rPr>
          <w:color w:val="000000"/>
          <w:sz w:val="24"/>
        </w:rPr>
      </w:pPr>
      <w:r>
        <w:rPr>
          <w:rFonts w:hint="eastAsia"/>
          <w:color w:val="000000"/>
          <w:sz w:val="24"/>
        </w:rPr>
        <w:t>1.在临床试验期间，双方均不得以任何方式借用媒体宣传。特殊情况下需要适当宣传时，须经双方同意宣传的内容。</w:t>
      </w:r>
    </w:p>
    <w:p w14:paraId="44E5D982">
      <w:pPr>
        <w:spacing w:line="360" w:lineRule="auto"/>
        <w:ind w:left="480"/>
        <w:rPr>
          <w:color w:val="000000"/>
          <w:sz w:val="24"/>
        </w:rPr>
      </w:pPr>
      <w:r>
        <w:rPr>
          <w:rFonts w:hint="eastAsia"/>
          <w:color w:val="000000"/>
          <w:sz w:val="24"/>
        </w:rPr>
        <w:t>2.本协议未尽事宜由双方友好协商解决。所有协议的更改以书面为准。</w:t>
      </w:r>
    </w:p>
    <w:p w14:paraId="40D62C04">
      <w:pPr>
        <w:spacing w:line="360" w:lineRule="auto"/>
        <w:ind w:left="480"/>
        <w:rPr>
          <w:color w:val="000000"/>
          <w:sz w:val="24"/>
        </w:rPr>
      </w:pPr>
      <w:r>
        <w:rPr>
          <w:rFonts w:hint="eastAsia"/>
          <w:color w:val="000000"/>
          <w:sz w:val="24"/>
        </w:rPr>
        <w:t>3.本协议由双方负责人或合法代表人签字并盖公章或合同专用章后生效。</w:t>
      </w:r>
    </w:p>
    <w:p w14:paraId="73635C7B">
      <w:pPr>
        <w:spacing w:line="360" w:lineRule="auto"/>
        <w:ind w:left="480"/>
        <w:rPr>
          <w:color w:val="000000"/>
          <w:sz w:val="24"/>
        </w:rPr>
      </w:pPr>
      <w:r>
        <w:rPr>
          <w:rFonts w:hint="eastAsia"/>
          <w:color w:val="000000"/>
          <w:sz w:val="24"/>
        </w:rPr>
        <w:t>4.本协议一式4份，甲乙双方各执2份，具有同等法律效力。</w:t>
      </w:r>
    </w:p>
    <w:p w14:paraId="45DFE261">
      <w:pPr>
        <w:spacing w:line="480" w:lineRule="auto"/>
        <w:ind w:left="357"/>
        <w:rPr>
          <w:color w:val="000000"/>
          <w:sz w:val="24"/>
        </w:rPr>
      </w:pPr>
    </w:p>
    <w:p w14:paraId="38FC7B48">
      <w:pPr>
        <w:spacing w:line="480" w:lineRule="auto"/>
        <w:rPr>
          <w:color w:val="000000"/>
          <w:sz w:val="24"/>
        </w:rPr>
        <w:sectPr>
          <w:pgSz w:w="11906" w:h="16838"/>
          <w:pgMar w:top="1440" w:right="1133" w:bottom="1440" w:left="1418" w:header="851" w:footer="992" w:gutter="0"/>
          <w:cols w:space="425" w:num="1"/>
          <w:docGrid w:type="linesAndChars" w:linePitch="312" w:charSpace="0"/>
        </w:sectPr>
      </w:pPr>
    </w:p>
    <w:p w14:paraId="49123D0B">
      <w:pPr>
        <w:spacing w:line="480" w:lineRule="auto"/>
        <w:rPr>
          <w:color w:val="000000"/>
          <w:sz w:val="24"/>
        </w:rPr>
      </w:pPr>
    </w:p>
    <w:tbl>
      <w:tblPr>
        <w:tblStyle w:val="6"/>
        <w:tblW w:w="0" w:type="auto"/>
        <w:tblInd w:w="0" w:type="dxa"/>
        <w:tblLayout w:type="autofit"/>
        <w:tblCellMar>
          <w:top w:w="0" w:type="dxa"/>
          <w:left w:w="108" w:type="dxa"/>
          <w:bottom w:w="0" w:type="dxa"/>
          <w:right w:w="108" w:type="dxa"/>
        </w:tblCellMar>
      </w:tblPr>
      <w:tblGrid>
        <w:gridCol w:w="4261"/>
        <w:gridCol w:w="4261"/>
      </w:tblGrid>
      <w:tr w14:paraId="58F82AD7">
        <w:tblPrEx>
          <w:tblCellMar>
            <w:top w:w="0" w:type="dxa"/>
            <w:left w:w="108" w:type="dxa"/>
            <w:bottom w:w="0" w:type="dxa"/>
            <w:right w:w="108" w:type="dxa"/>
          </w:tblCellMar>
        </w:tblPrEx>
        <w:tc>
          <w:tcPr>
            <w:tcW w:w="4261" w:type="dxa"/>
          </w:tcPr>
          <w:p w14:paraId="5BBC9833">
            <w:pPr>
              <w:spacing w:line="480" w:lineRule="auto"/>
              <w:rPr>
                <w:color w:val="000000"/>
                <w:sz w:val="24"/>
              </w:rPr>
            </w:pPr>
            <w:r>
              <w:rPr>
                <w:rFonts w:hint="eastAsia"/>
                <w:color w:val="000000"/>
                <w:sz w:val="24"/>
              </w:rPr>
              <w:t>甲方：某某某有限公司（公章）</w:t>
            </w:r>
          </w:p>
        </w:tc>
        <w:tc>
          <w:tcPr>
            <w:tcW w:w="4261" w:type="dxa"/>
          </w:tcPr>
          <w:p w14:paraId="6D27C81F">
            <w:pPr>
              <w:spacing w:line="480" w:lineRule="auto"/>
              <w:rPr>
                <w:color w:val="000000"/>
                <w:sz w:val="24"/>
              </w:rPr>
            </w:pPr>
            <w:r>
              <w:rPr>
                <w:rFonts w:hint="eastAsia"/>
                <w:color w:val="000000"/>
                <w:sz w:val="24"/>
              </w:rPr>
              <w:t>乙方：山西省肿瘤医院</w:t>
            </w:r>
            <w:r>
              <w:rPr>
                <w:rFonts w:hint="eastAsia"/>
                <w:color w:val="000000"/>
                <w:sz w:val="24"/>
              </w:rPr>
              <w:tab/>
            </w:r>
            <w:r>
              <w:rPr>
                <w:rFonts w:hint="eastAsia"/>
                <w:color w:val="000000"/>
                <w:sz w:val="24"/>
              </w:rPr>
              <w:t>(中国医学科学院肿瘤医院山西医院）（公章）</w:t>
            </w:r>
          </w:p>
          <w:p w14:paraId="2A35472C">
            <w:pPr>
              <w:spacing w:line="480" w:lineRule="auto"/>
              <w:rPr>
                <w:color w:val="000000"/>
                <w:sz w:val="24"/>
              </w:rPr>
            </w:pPr>
          </w:p>
        </w:tc>
      </w:tr>
      <w:tr w14:paraId="70E9130E">
        <w:tblPrEx>
          <w:tblCellMar>
            <w:top w:w="0" w:type="dxa"/>
            <w:left w:w="108" w:type="dxa"/>
            <w:bottom w:w="0" w:type="dxa"/>
            <w:right w:w="108" w:type="dxa"/>
          </w:tblCellMar>
        </w:tblPrEx>
        <w:trPr>
          <w:trHeight w:val="1157" w:hRule="exact"/>
        </w:trPr>
        <w:tc>
          <w:tcPr>
            <w:tcW w:w="4261" w:type="dxa"/>
          </w:tcPr>
          <w:p w14:paraId="43905B5D">
            <w:pPr>
              <w:spacing w:line="480" w:lineRule="auto"/>
              <w:rPr>
                <w:color w:val="000000"/>
                <w:sz w:val="24"/>
              </w:rPr>
            </w:pPr>
            <w:r>
              <w:rPr>
                <w:rFonts w:hint="eastAsia"/>
                <w:color w:val="000000"/>
                <w:sz w:val="24"/>
              </w:rPr>
              <w:t>法人/法人授权代表签字：</w:t>
            </w:r>
          </w:p>
        </w:tc>
        <w:tc>
          <w:tcPr>
            <w:tcW w:w="4261" w:type="dxa"/>
          </w:tcPr>
          <w:p w14:paraId="140DCFC9">
            <w:pPr>
              <w:spacing w:line="480" w:lineRule="auto"/>
              <w:rPr>
                <w:color w:val="000000"/>
                <w:sz w:val="24"/>
              </w:rPr>
            </w:pPr>
            <w:r>
              <w:rPr>
                <w:rFonts w:hint="eastAsia"/>
                <w:color w:val="000000"/>
                <w:sz w:val="24"/>
              </w:rPr>
              <w:t>法人/法人授权代表签字：</w:t>
            </w:r>
          </w:p>
        </w:tc>
      </w:tr>
      <w:tr w14:paraId="67AA23A6">
        <w:tblPrEx>
          <w:tblCellMar>
            <w:top w:w="0" w:type="dxa"/>
            <w:left w:w="108" w:type="dxa"/>
            <w:bottom w:w="0" w:type="dxa"/>
            <w:right w:w="108" w:type="dxa"/>
          </w:tblCellMar>
        </w:tblPrEx>
        <w:trPr>
          <w:trHeight w:val="1157" w:hRule="exact"/>
        </w:trPr>
        <w:tc>
          <w:tcPr>
            <w:tcW w:w="4261" w:type="dxa"/>
          </w:tcPr>
          <w:p w14:paraId="388CF367">
            <w:pPr>
              <w:spacing w:line="480" w:lineRule="auto"/>
              <w:rPr>
                <w:color w:val="000000"/>
                <w:sz w:val="24"/>
              </w:rPr>
            </w:pPr>
            <w:r>
              <w:rPr>
                <w:rFonts w:hint="eastAsia"/>
                <w:color w:val="000000"/>
                <w:sz w:val="24"/>
              </w:rPr>
              <w:t>委托代理人签字：</w:t>
            </w:r>
          </w:p>
        </w:tc>
        <w:tc>
          <w:tcPr>
            <w:tcW w:w="4261" w:type="dxa"/>
          </w:tcPr>
          <w:p w14:paraId="12627EE0">
            <w:pPr>
              <w:spacing w:line="480" w:lineRule="auto"/>
              <w:rPr>
                <w:color w:val="000000"/>
                <w:sz w:val="24"/>
              </w:rPr>
            </w:pPr>
            <w:r>
              <w:rPr>
                <w:rFonts w:hint="eastAsia"/>
                <w:color w:val="000000"/>
                <w:sz w:val="24"/>
              </w:rPr>
              <w:t>临床试验负责人签字：</w:t>
            </w:r>
          </w:p>
        </w:tc>
      </w:tr>
      <w:tr w14:paraId="225374FA">
        <w:tblPrEx>
          <w:tblCellMar>
            <w:top w:w="0" w:type="dxa"/>
            <w:left w:w="108" w:type="dxa"/>
            <w:bottom w:w="0" w:type="dxa"/>
            <w:right w:w="108" w:type="dxa"/>
          </w:tblCellMar>
        </w:tblPrEx>
        <w:trPr>
          <w:trHeight w:val="1157" w:hRule="exact"/>
        </w:trPr>
        <w:tc>
          <w:tcPr>
            <w:tcW w:w="4261" w:type="dxa"/>
          </w:tcPr>
          <w:p w14:paraId="05269410">
            <w:pPr>
              <w:spacing w:line="480" w:lineRule="auto"/>
              <w:rPr>
                <w:color w:val="000000"/>
                <w:sz w:val="24"/>
              </w:rPr>
            </w:pPr>
            <w:r>
              <w:rPr>
                <w:rFonts w:hint="eastAsia"/>
                <w:color w:val="000000"/>
                <w:sz w:val="24"/>
              </w:rPr>
              <w:t>日期：</w:t>
            </w:r>
            <w:r>
              <w:rPr>
                <w:color w:val="000000"/>
                <w:sz w:val="24"/>
              </w:rPr>
              <w:t xml:space="preserve"> </w:t>
            </w:r>
            <w:r>
              <w:rPr>
                <w:rFonts w:hint="eastAsia"/>
                <w:color w:val="000000"/>
                <w:sz w:val="24"/>
              </w:rPr>
              <w:t xml:space="preserve">   年</w:t>
            </w:r>
            <w:r>
              <w:rPr>
                <w:color w:val="000000"/>
                <w:sz w:val="24"/>
              </w:rPr>
              <w:t xml:space="preserve"> </w:t>
            </w:r>
            <w:r>
              <w:rPr>
                <w:rFonts w:hint="eastAsia"/>
                <w:color w:val="000000"/>
                <w:sz w:val="24"/>
              </w:rPr>
              <w:t xml:space="preserve">  月</w:t>
            </w:r>
            <w:r>
              <w:rPr>
                <w:color w:val="000000"/>
                <w:sz w:val="24"/>
              </w:rPr>
              <w:t xml:space="preserve"> </w:t>
            </w:r>
            <w:r>
              <w:rPr>
                <w:rFonts w:hint="eastAsia"/>
                <w:color w:val="000000"/>
                <w:sz w:val="24"/>
              </w:rPr>
              <w:t xml:space="preserve">  日   </w:t>
            </w:r>
          </w:p>
        </w:tc>
        <w:tc>
          <w:tcPr>
            <w:tcW w:w="4261" w:type="dxa"/>
          </w:tcPr>
          <w:p w14:paraId="340AEDD9">
            <w:pPr>
              <w:spacing w:line="480" w:lineRule="auto"/>
              <w:rPr>
                <w:color w:val="000000"/>
                <w:sz w:val="24"/>
              </w:rPr>
            </w:pPr>
            <w:r>
              <w:rPr>
                <w:rFonts w:hint="eastAsia"/>
                <w:color w:val="000000"/>
                <w:sz w:val="24"/>
              </w:rPr>
              <w:t>日期：</w:t>
            </w:r>
            <w:r>
              <w:rPr>
                <w:color w:val="000000"/>
                <w:sz w:val="24"/>
              </w:rPr>
              <w:t xml:space="preserve">  </w:t>
            </w:r>
            <w:r>
              <w:rPr>
                <w:rFonts w:hint="eastAsia"/>
                <w:color w:val="000000"/>
                <w:sz w:val="24"/>
              </w:rPr>
              <w:t xml:space="preserve">  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14:paraId="76BB57CF">
      <w:pPr>
        <w:spacing w:line="480" w:lineRule="auto"/>
        <w:ind w:left="357"/>
        <w:rPr>
          <w:color w:val="000000"/>
          <w:sz w:val="24"/>
        </w:rPr>
      </w:pPr>
    </w:p>
    <w:p w14:paraId="0C249ADC">
      <w:pPr>
        <w:spacing w:line="480" w:lineRule="auto"/>
        <w:ind w:left="357"/>
        <w:rPr>
          <w:color w:val="000000"/>
          <w:sz w:val="24"/>
        </w:rPr>
      </w:pPr>
    </w:p>
    <w:p w14:paraId="7355AABB">
      <w:pPr>
        <w:spacing w:line="480" w:lineRule="auto"/>
        <w:rPr>
          <w:color w:val="000000"/>
          <w:sz w:val="24"/>
        </w:rPr>
      </w:pPr>
    </w:p>
    <w:p w14:paraId="3883CCB5">
      <w:pPr>
        <w:spacing w:line="480" w:lineRule="auto"/>
        <w:ind w:left="357"/>
        <w:rPr>
          <w:color w:val="000000"/>
          <w:sz w:val="24"/>
        </w:rPr>
      </w:pPr>
      <w:r>
        <w:rPr>
          <w:rFonts w:hint="eastAsia"/>
          <w:color w:val="000000"/>
          <w:sz w:val="24"/>
        </w:rPr>
        <w:t>乙方户名：山西省肿瘤医院</w:t>
      </w:r>
    </w:p>
    <w:p w14:paraId="33511080">
      <w:pPr>
        <w:spacing w:line="480" w:lineRule="auto"/>
        <w:ind w:left="357"/>
        <w:rPr>
          <w:color w:val="000000"/>
          <w:sz w:val="24"/>
        </w:rPr>
      </w:pPr>
      <w:r>
        <w:rPr>
          <w:rFonts w:hint="eastAsia"/>
          <w:color w:val="000000"/>
          <w:sz w:val="24"/>
        </w:rPr>
        <w:t>开户银行：中行北城支行</w:t>
      </w:r>
    </w:p>
    <w:p w14:paraId="47F2C2AF">
      <w:pPr>
        <w:spacing w:line="480" w:lineRule="auto"/>
        <w:ind w:left="357"/>
        <w:rPr>
          <w:color w:val="000000"/>
          <w:sz w:val="24"/>
        </w:rPr>
      </w:pPr>
      <w:r>
        <w:rPr>
          <w:rFonts w:hint="eastAsia"/>
          <w:color w:val="000000"/>
          <w:sz w:val="24"/>
        </w:rPr>
        <w:t>地址：太原市杏花岭区职工新街3号</w:t>
      </w:r>
    </w:p>
    <w:p w14:paraId="472398A7">
      <w:pPr>
        <w:ind w:firstLine="360" w:firstLineChars="150"/>
        <w:rPr>
          <w:color w:val="000000"/>
          <w:sz w:val="24"/>
        </w:rPr>
        <w:sectPr>
          <w:pgSz w:w="11906" w:h="16838"/>
          <w:pgMar w:top="1440" w:right="1133" w:bottom="1440" w:left="1418" w:header="851" w:footer="992" w:gutter="0"/>
          <w:cols w:space="425" w:num="1"/>
          <w:docGrid w:type="linesAndChars" w:linePitch="312" w:charSpace="0"/>
        </w:sectPr>
      </w:pPr>
      <w:r>
        <w:rPr>
          <w:rFonts w:hint="eastAsia"/>
          <w:color w:val="000000"/>
          <w:sz w:val="24"/>
        </w:rPr>
        <w:t>账号：139201529915</w:t>
      </w:r>
    </w:p>
    <w:p w14:paraId="1CC1D399">
      <w:pPr>
        <w:spacing w:line="480" w:lineRule="auto"/>
        <w:rPr>
          <w:color w:val="000000"/>
          <w:sz w:val="24"/>
        </w:rPr>
      </w:pPr>
      <w:r>
        <w:rPr>
          <w:rFonts w:hint="eastAsia"/>
          <w:color w:val="000000"/>
          <w:sz w:val="24"/>
        </w:rPr>
        <w:t>附件1：</w:t>
      </w:r>
    </w:p>
    <w:p w14:paraId="52DF51F3">
      <w:pPr>
        <w:spacing w:line="480" w:lineRule="auto"/>
        <w:jc w:val="center"/>
        <w:rPr>
          <w:color w:val="000000"/>
          <w:sz w:val="24"/>
        </w:rPr>
      </w:pPr>
      <w:r>
        <w:rPr>
          <w:rFonts w:hint="eastAsia"/>
          <w:color w:val="000000"/>
          <w:sz w:val="24"/>
        </w:rPr>
        <w:t>临床试验检查费用核算单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2CE9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57A80C">
            <w:pPr>
              <w:spacing w:line="480" w:lineRule="auto"/>
              <w:rPr>
                <w:color w:val="000000"/>
                <w:sz w:val="24"/>
              </w:rPr>
            </w:pPr>
            <w:r>
              <w:rPr>
                <w:rFonts w:hint="eastAsia"/>
                <w:color w:val="000000"/>
                <w:sz w:val="24"/>
              </w:rPr>
              <w:t>检查项目</w:t>
            </w:r>
          </w:p>
        </w:tc>
        <w:tc>
          <w:tcPr>
            <w:tcW w:w="2130" w:type="dxa"/>
          </w:tcPr>
          <w:p w14:paraId="29D6CD38">
            <w:pPr>
              <w:spacing w:line="480" w:lineRule="auto"/>
              <w:rPr>
                <w:color w:val="000000"/>
                <w:sz w:val="24"/>
              </w:rPr>
            </w:pPr>
            <w:r>
              <w:rPr>
                <w:rFonts w:hint="eastAsia"/>
                <w:color w:val="000000"/>
                <w:sz w:val="24"/>
              </w:rPr>
              <w:t>单价（元）</w:t>
            </w:r>
          </w:p>
        </w:tc>
        <w:tc>
          <w:tcPr>
            <w:tcW w:w="2131" w:type="dxa"/>
          </w:tcPr>
          <w:p w14:paraId="308BB6A9">
            <w:pPr>
              <w:spacing w:line="480" w:lineRule="auto"/>
              <w:rPr>
                <w:color w:val="000000"/>
                <w:sz w:val="24"/>
              </w:rPr>
            </w:pPr>
            <w:r>
              <w:rPr>
                <w:rFonts w:hint="eastAsia"/>
                <w:color w:val="000000"/>
                <w:sz w:val="24"/>
              </w:rPr>
              <w:t>次数</w:t>
            </w:r>
          </w:p>
        </w:tc>
        <w:tc>
          <w:tcPr>
            <w:tcW w:w="2131" w:type="dxa"/>
          </w:tcPr>
          <w:p w14:paraId="7AEB38A6">
            <w:pPr>
              <w:spacing w:line="480" w:lineRule="auto"/>
              <w:rPr>
                <w:color w:val="000000"/>
                <w:sz w:val="24"/>
              </w:rPr>
            </w:pPr>
            <w:r>
              <w:rPr>
                <w:rFonts w:hint="eastAsia"/>
                <w:color w:val="000000"/>
                <w:sz w:val="24"/>
              </w:rPr>
              <w:t>费用（元）</w:t>
            </w:r>
          </w:p>
        </w:tc>
      </w:tr>
      <w:tr w14:paraId="1141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AB5641">
            <w:pPr>
              <w:spacing w:line="480" w:lineRule="auto"/>
              <w:rPr>
                <w:color w:val="000000"/>
                <w:sz w:val="24"/>
              </w:rPr>
            </w:pPr>
            <w:commentRangeStart w:id="6"/>
            <w:r>
              <w:rPr>
                <w:rFonts w:hint="eastAsia"/>
                <w:color w:val="000000"/>
                <w:sz w:val="24"/>
              </w:rPr>
              <w:t>肝肾功能+</w:t>
            </w:r>
            <w:commentRangeEnd w:id="6"/>
            <w:r>
              <w:commentReference w:id="6"/>
            </w:r>
          </w:p>
        </w:tc>
        <w:tc>
          <w:tcPr>
            <w:tcW w:w="2130" w:type="dxa"/>
          </w:tcPr>
          <w:p w14:paraId="3018A13B">
            <w:pPr>
              <w:spacing w:line="480" w:lineRule="auto"/>
              <w:rPr>
                <w:color w:val="000000"/>
                <w:sz w:val="24"/>
              </w:rPr>
            </w:pPr>
            <w:r>
              <w:rPr>
                <w:rFonts w:hint="eastAsia"/>
                <w:color w:val="000000"/>
                <w:sz w:val="24"/>
              </w:rPr>
              <w:t>301</w:t>
            </w:r>
          </w:p>
        </w:tc>
        <w:tc>
          <w:tcPr>
            <w:tcW w:w="2131" w:type="dxa"/>
          </w:tcPr>
          <w:p w14:paraId="3BEE0EF4">
            <w:pPr>
              <w:spacing w:line="480" w:lineRule="auto"/>
              <w:rPr>
                <w:color w:val="000000"/>
                <w:sz w:val="24"/>
              </w:rPr>
            </w:pPr>
          </w:p>
        </w:tc>
        <w:tc>
          <w:tcPr>
            <w:tcW w:w="2131" w:type="dxa"/>
          </w:tcPr>
          <w:p w14:paraId="36C07B29">
            <w:pPr>
              <w:spacing w:line="480" w:lineRule="auto"/>
              <w:rPr>
                <w:color w:val="000000"/>
                <w:sz w:val="24"/>
              </w:rPr>
            </w:pPr>
          </w:p>
        </w:tc>
      </w:tr>
      <w:tr w14:paraId="0E29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F11DE37">
            <w:pPr>
              <w:spacing w:line="480" w:lineRule="auto"/>
              <w:rPr>
                <w:color w:val="000000"/>
                <w:sz w:val="24"/>
              </w:rPr>
            </w:pPr>
            <w:r>
              <w:rPr>
                <w:rFonts w:hint="eastAsia"/>
                <w:color w:val="000000"/>
                <w:sz w:val="24"/>
              </w:rPr>
              <w:t>血常规</w:t>
            </w:r>
          </w:p>
        </w:tc>
        <w:tc>
          <w:tcPr>
            <w:tcW w:w="2130" w:type="dxa"/>
          </w:tcPr>
          <w:p w14:paraId="0B86979C">
            <w:pPr>
              <w:spacing w:line="480" w:lineRule="auto"/>
              <w:rPr>
                <w:color w:val="000000"/>
                <w:sz w:val="24"/>
              </w:rPr>
            </w:pPr>
            <w:r>
              <w:rPr>
                <w:rFonts w:hint="eastAsia"/>
                <w:color w:val="000000"/>
                <w:sz w:val="24"/>
              </w:rPr>
              <w:t>30</w:t>
            </w:r>
          </w:p>
        </w:tc>
        <w:tc>
          <w:tcPr>
            <w:tcW w:w="2131" w:type="dxa"/>
          </w:tcPr>
          <w:p w14:paraId="4572F4EB">
            <w:pPr>
              <w:spacing w:line="480" w:lineRule="auto"/>
              <w:rPr>
                <w:color w:val="000000"/>
                <w:sz w:val="24"/>
              </w:rPr>
            </w:pPr>
          </w:p>
        </w:tc>
        <w:tc>
          <w:tcPr>
            <w:tcW w:w="2131" w:type="dxa"/>
          </w:tcPr>
          <w:p w14:paraId="662AAC84">
            <w:pPr>
              <w:spacing w:line="480" w:lineRule="auto"/>
              <w:rPr>
                <w:color w:val="000000"/>
                <w:sz w:val="24"/>
              </w:rPr>
            </w:pPr>
          </w:p>
        </w:tc>
      </w:tr>
      <w:tr w14:paraId="40E18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E87B6F4">
            <w:pPr>
              <w:spacing w:line="480" w:lineRule="auto"/>
              <w:rPr>
                <w:color w:val="000000"/>
                <w:sz w:val="24"/>
              </w:rPr>
            </w:pPr>
            <w:r>
              <w:rPr>
                <w:rFonts w:hint="eastAsia"/>
                <w:color w:val="000000"/>
                <w:sz w:val="24"/>
              </w:rPr>
              <w:t>尿常规</w:t>
            </w:r>
          </w:p>
        </w:tc>
        <w:tc>
          <w:tcPr>
            <w:tcW w:w="2130" w:type="dxa"/>
          </w:tcPr>
          <w:p w14:paraId="17829E23">
            <w:pPr>
              <w:spacing w:line="480" w:lineRule="auto"/>
              <w:rPr>
                <w:color w:val="000000"/>
                <w:sz w:val="24"/>
              </w:rPr>
            </w:pPr>
            <w:r>
              <w:rPr>
                <w:rFonts w:hint="eastAsia"/>
                <w:color w:val="000000"/>
                <w:sz w:val="24"/>
              </w:rPr>
              <w:t>34</w:t>
            </w:r>
          </w:p>
        </w:tc>
        <w:tc>
          <w:tcPr>
            <w:tcW w:w="2131" w:type="dxa"/>
          </w:tcPr>
          <w:p w14:paraId="08F962FC">
            <w:pPr>
              <w:spacing w:line="480" w:lineRule="auto"/>
              <w:rPr>
                <w:color w:val="000000"/>
                <w:sz w:val="24"/>
              </w:rPr>
            </w:pPr>
          </w:p>
        </w:tc>
        <w:tc>
          <w:tcPr>
            <w:tcW w:w="2131" w:type="dxa"/>
          </w:tcPr>
          <w:p w14:paraId="62570ED9">
            <w:pPr>
              <w:spacing w:line="480" w:lineRule="auto"/>
              <w:rPr>
                <w:color w:val="000000"/>
                <w:sz w:val="24"/>
              </w:rPr>
            </w:pPr>
          </w:p>
        </w:tc>
      </w:tr>
      <w:tr w14:paraId="32EC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74259C2">
            <w:pPr>
              <w:spacing w:line="480" w:lineRule="auto"/>
              <w:rPr>
                <w:color w:val="000000"/>
                <w:sz w:val="24"/>
              </w:rPr>
            </w:pPr>
            <w:r>
              <w:rPr>
                <w:rFonts w:hint="eastAsia"/>
                <w:color w:val="000000"/>
                <w:sz w:val="24"/>
              </w:rPr>
              <w:t>便常规</w:t>
            </w:r>
          </w:p>
        </w:tc>
        <w:tc>
          <w:tcPr>
            <w:tcW w:w="2130" w:type="dxa"/>
          </w:tcPr>
          <w:p w14:paraId="377A2AD7">
            <w:pPr>
              <w:spacing w:line="480" w:lineRule="auto"/>
              <w:rPr>
                <w:color w:val="000000"/>
                <w:sz w:val="24"/>
              </w:rPr>
            </w:pPr>
          </w:p>
        </w:tc>
        <w:tc>
          <w:tcPr>
            <w:tcW w:w="2131" w:type="dxa"/>
          </w:tcPr>
          <w:p w14:paraId="64CA38E5">
            <w:pPr>
              <w:spacing w:line="480" w:lineRule="auto"/>
              <w:rPr>
                <w:color w:val="000000"/>
                <w:sz w:val="24"/>
              </w:rPr>
            </w:pPr>
          </w:p>
        </w:tc>
        <w:tc>
          <w:tcPr>
            <w:tcW w:w="2131" w:type="dxa"/>
          </w:tcPr>
          <w:p w14:paraId="3CF58B46">
            <w:pPr>
              <w:spacing w:line="480" w:lineRule="auto"/>
              <w:rPr>
                <w:color w:val="000000"/>
                <w:sz w:val="24"/>
              </w:rPr>
            </w:pPr>
          </w:p>
        </w:tc>
      </w:tr>
      <w:tr w14:paraId="7055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18ED621">
            <w:pPr>
              <w:spacing w:line="480" w:lineRule="auto"/>
              <w:rPr>
                <w:color w:val="000000"/>
                <w:sz w:val="24"/>
              </w:rPr>
            </w:pPr>
            <w:r>
              <w:rPr>
                <w:rFonts w:hint="eastAsia"/>
                <w:color w:val="000000"/>
                <w:sz w:val="24"/>
              </w:rPr>
              <w:t>采血管</w:t>
            </w:r>
          </w:p>
        </w:tc>
        <w:tc>
          <w:tcPr>
            <w:tcW w:w="2130" w:type="dxa"/>
          </w:tcPr>
          <w:p w14:paraId="1FB98110">
            <w:pPr>
              <w:spacing w:line="480" w:lineRule="auto"/>
              <w:rPr>
                <w:color w:val="000000"/>
                <w:sz w:val="24"/>
              </w:rPr>
            </w:pPr>
          </w:p>
        </w:tc>
        <w:tc>
          <w:tcPr>
            <w:tcW w:w="2131" w:type="dxa"/>
          </w:tcPr>
          <w:p w14:paraId="2A990AD2">
            <w:pPr>
              <w:spacing w:line="480" w:lineRule="auto"/>
              <w:rPr>
                <w:color w:val="000000"/>
                <w:sz w:val="24"/>
              </w:rPr>
            </w:pPr>
          </w:p>
        </w:tc>
        <w:tc>
          <w:tcPr>
            <w:tcW w:w="2131" w:type="dxa"/>
          </w:tcPr>
          <w:p w14:paraId="4C40E31E">
            <w:pPr>
              <w:spacing w:line="480" w:lineRule="auto"/>
              <w:rPr>
                <w:color w:val="000000"/>
                <w:sz w:val="24"/>
              </w:rPr>
            </w:pPr>
          </w:p>
        </w:tc>
      </w:tr>
      <w:tr w14:paraId="68DC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A3FB29B">
            <w:pPr>
              <w:spacing w:line="480" w:lineRule="auto"/>
              <w:rPr>
                <w:color w:val="000000"/>
                <w:sz w:val="24"/>
              </w:rPr>
            </w:pPr>
            <w:commentRangeStart w:id="7"/>
            <w:r>
              <w:rPr>
                <w:rFonts w:hint="eastAsia"/>
                <w:color w:val="000000"/>
                <w:sz w:val="24"/>
              </w:rPr>
              <w:t>采血针</w:t>
            </w:r>
          </w:p>
        </w:tc>
        <w:tc>
          <w:tcPr>
            <w:tcW w:w="2130" w:type="dxa"/>
          </w:tcPr>
          <w:p w14:paraId="68B3AA5D">
            <w:pPr>
              <w:spacing w:line="480" w:lineRule="auto"/>
              <w:rPr>
                <w:color w:val="000000"/>
                <w:sz w:val="24"/>
              </w:rPr>
            </w:pPr>
          </w:p>
        </w:tc>
        <w:tc>
          <w:tcPr>
            <w:tcW w:w="2131" w:type="dxa"/>
          </w:tcPr>
          <w:p w14:paraId="4F9BAB9E">
            <w:pPr>
              <w:spacing w:line="480" w:lineRule="auto"/>
              <w:rPr>
                <w:color w:val="000000"/>
                <w:sz w:val="24"/>
              </w:rPr>
            </w:pPr>
          </w:p>
          <w:commentRangeEnd w:id="7"/>
        </w:tc>
        <w:tc>
          <w:tcPr>
            <w:tcW w:w="2131" w:type="dxa"/>
          </w:tcPr>
          <w:p w14:paraId="2213B394">
            <w:pPr>
              <w:spacing w:line="480" w:lineRule="auto"/>
              <w:rPr>
                <w:color w:val="000000"/>
                <w:sz w:val="24"/>
              </w:rPr>
            </w:pPr>
            <w:r>
              <w:commentReference w:id="7"/>
            </w:r>
          </w:p>
        </w:tc>
      </w:tr>
      <w:tr w14:paraId="617B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E75BC4E">
            <w:pPr>
              <w:spacing w:line="480" w:lineRule="auto"/>
              <w:rPr>
                <w:color w:val="000000"/>
                <w:sz w:val="24"/>
              </w:rPr>
            </w:pPr>
            <w:r>
              <w:rPr>
                <w:rFonts w:hint="eastAsia"/>
                <w:color w:val="000000"/>
                <w:sz w:val="24"/>
              </w:rPr>
              <w:t>采血费</w:t>
            </w:r>
          </w:p>
        </w:tc>
        <w:tc>
          <w:tcPr>
            <w:tcW w:w="2130" w:type="dxa"/>
          </w:tcPr>
          <w:p w14:paraId="05C5E6E3">
            <w:pPr>
              <w:spacing w:line="480" w:lineRule="auto"/>
              <w:rPr>
                <w:color w:val="000000"/>
                <w:sz w:val="24"/>
              </w:rPr>
            </w:pPr>
            <w:r>
              <w:rPr>
                <w:rFonts w:hint="eastAsia"/>
                <w:color w:val="000000"/>
                <w:sz w:val="24"/>
              </w:rPr>
              <w:t>5</w:t>
            </w:r>
          </w:p>
        </w:tc>
        <w:tc>
          <w:tcPr>
            <w:tcW w:w="2131" w:type="dxa"/>
          </w:tcPr>
          <w:p w14:paraId="14375155">
            <w:pPr>
              <w:spacing w:line="480" w:lineRule="auto"/>
              <w:rPr>
                <w:color w:val="000000"/>
                <w:sz w:val="24"/>
              </w:rPr>
            </w:pPr>
          </w:p>
        </w:tc>
        <w:tc>
          <w:tcPr>
            <w:tcW w:w="2131" w:type="dxa"/>
          </w:tcPr>
          <w:p w14:paraId="2937EC91">
            <w:pPr>
              <w:spacing w:line="480" w:lineRule="auto"/>
              <w:rPr>
                <w:color w:val="000000"/>
                <w:sz w:val="24"/>
              </w:rPr>
            </w:pPr>
          </w:p>
        </w:tc>
      </w:tr>
      <w:tr w14:paraId="33DC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0D88021">
            <w:pPr>
              <w:spacing w:line="480" w:lineRule="auto"/>
              <w:rPr>
                <w:color w:val="000000"/>
                <w:sz w:val="24"/>
              </w:rPr>
            </w:pPr>
          </w:p>
        </w:tc>
        <w:tc>
          <w:tcPr>
            <w:tcW w:w="2130" w:type="dxa"/>
          </w:tcPr>
          <w:p w14:paraId="1CB83F8B">
            <w:pPr>
              <w:spacing w:line="480" w:lineRule="auto"/>
              <w:rPr>
                <w:color w:val="000000"/>
                <w:sz w:val="24"/>
              </w:rPr>
            </w:pPr>
          </w:p>
        </w:tc>
        <w:tc>
          <w:tcPr>
            <w:tcW w:w="2131" w:type="dxa"/>
          </w:tcPr>
          <w:p w14:paraId="636A6AE5">
            <w:pPr>
              <w:spacing w:line="480" w:lineRule="auto"/>
              <w:rPr>
                <w:color w:val="000000"/>
                <w:sz w:val="24"/>
              </w:rPr>
            </w:pPr>
          </w:p>
        </w:tc>
        <w:tc>
          <w:tcPr>
            <w:tcW w:w="2131" w:type="dxa"/>
          </w:tcPr>
          <w:p w14:paraId="0493C443">
            <w:pPr>
              <w:spacing w:line="480" w:lineRule="auto"/>
              <w:rPr>
                <w:color w:val="000000"/>
                <w:sz w:val="24"/>
              </w:rPr>
            </w:pPr>
          </w:p>
        </w:tc>
      </w:tr>
      <w:tr w14:paraId="6B1E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EC28A43">
            <w:pPr>
              <w:spacing w:line="480" w:lineRule="auto"/>
              <w:rPr>
                <w:color w:val="000000"/>
                <w:sz w:val="24"/>
              </w:rPr>
            </w:pPr>
          </w:p>
        </w:tc>
        <w:tc>
          <w:tcPr>
            <w:tcW w:w="2130" w:type="dxa"/>
          </w:tcPr>
          <w:p w14:paraId="483EFB9D">
            <w:pPr>
              <w:spacing w:line="480" w:lineRule="auto"/>
              <w:rPr>
                <w:color w:val="000000"/>
                <w:sz w:val="24"/>
              </w:rPr>
            </w:pPr>
          </w:p>
        </w:tc>
        <w:tc>
          <w:tcPr>
            <w:tcW w:w="2131" w:type="dxa"/>
          </w:tcPr>
          <w:p w14:paraId="3347969E">
            <w:pPr>
              <w:spacing w:line="480" w:lineRule="auto"/>
              <w:rPr>
                <w:color w:val="000000"/>
                <w:sz w:val="24"/>
              </w:rPr>
            </w:pPr>
          </w:p>
        </w:tc>
        <w:tc>
          <w:tcPr>
            <w:tcW w:w="2131" w:type="dxa"/>
          </w:tcPr>
          <w:p w14:paraId="5C6A0A68">
            <w:pPr>
              <w:spacing w:line="480" w:lineRule="auto"/>
              <w:rPr>
                <w:color w:val="000000"/>
                <w:sz w:val="24"/>
              </w:rPr>
            </w:pPr>
          </w:p>
        </w:tc>
      </w:tr>
      <w:tr w14:paraId="4C96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D6E3D39">
            <w:pPr>
              <w:spacing w:line="480" w:lineRule="auto"/>
              <w:rPr>
                <w:color w:val="000000"/>
                <w:sz w:val="24"/>
              </w:rPr>
            </w:pPr>
          </w:p>
        </w:tc>
        <w:tc>
          <w:tcPr>
            <w:tcW w:w="2130" w:type="dxa"/>
          </w:tcPr>
          <w:p w14:paraId="092F9BF0">
            <w:pPr>
              <w:spacing w:line="480" w:lineRule="auto"/>
              <w:rPr>
                <w:color w:val="000000"/>
                <w:sz w:val="24"/>
              </w:rPr>
            </w:pPr>
          </w:p>
        </w:tc>
        <w:tc>
          <w:tcPr>
            <w:tcW w:w="2131" w:type="dxa"/>
          </w:tcPr>
          <w:p w14:paraId="027DECC8">
            <w:pPr>
              <w:spacing w:line="480" w:lineRule="auto"/>
              <w:rPr>
                <w:color w:val="000000"/>
                <w:sz w:val="24"/>
              </w:rPr>
            </w:pPr>
          </w:p>
        </w:tc>
        <w:tc>
          <w:tcPr>
            <w:tcW w:w="2131" w:type="dxa"/>
          </w:tcPr>
          <w:p w14:paraId="33F156AD">
            <w:pPr>
              <w:spacing w:line="480" w:lineRule="auto"/>
              <w:rPr>
                <w:color w:val="000000"/>
                <w:sz w:val="24"/>
              </w:rPr>
            </w:pPr>
          </w:p>
        </w:tc>
      </w:tr>
      <w:tr w14:paraId="01AB3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588200C">
            <w:pPr>
              <w:spacing w:line="480" w:lineRule="auto"/>
              <w:rPr>
                <w:color w:val="000000"/>
                <w:sz w:val="24"/>
              </w:rPr>
            </w:pPr>
          </w:p>
        </w:tc>
        <w:tc>
          <w:tcPr>
            <w:tcW w:w="2130" w:type="dxa"/>
          </w:tcPr>
          <w:p w14:paraId="62424D51">
            <w:pPr>
              <w:spacing w:line="480" w:lineRule="auto"/>
              <w:rPr>
                <w:color w:val="000000"/>
                <w:sz w:val="24"/>
              </w:rPr>
            </w:pPr>
          </w:p>
        </w:tc>
        <w:tc>
          <w:tcPr>
            <w:tcW w:w="2131" w:type="dxa"/>
          </w:tcPr>
          <w:p w14:paraId="249CF7EA">
            <w:pPr>
              <w:spacing w:line="480" w:lineRule="auto"/>
              <w:rPr>
                <w:color w:val="000000"/>
                <w:sz w:val="24"/>
              </w:rPr>
            </w:pPr>
          </w:p>
        </w:tc>
        <w:tc>
          <w:tcPr>
            <w:tcW w:w="2131" w:type="dxa"/>
          </w:tcPr>
          <w:p w14:paraId="34DF9D88">
            <w:pPr>
              <w:spacing w:line="480" w:lineRule="auto"/>
              <w:rPr>
                <w:color w:val="000000"/>
                <w:sz w:val="24"/>
              </w:rPr>
            </w:pPr>
          </w:p>
        </w:tc>
      </w:tr>
      <w:tr w14:paraId="0299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03E0F64">
            <w:pPr>
              <w:spacing w:line="480" w:lineRule="auto"/>
              <w:rPr>
                <w:color w:val="000000"/>
                <w:sz w:val="24"/>
              </w:rPr>
            </w:pPr>
          </w:p>
        </w:tc>
        <w:tc>
          <w:tcPr>
            <w:tcW w:w="2130" w:type="dxa"/>
          </w:tcPr>
          <w:p w14:paraId="07E13A56">
            <w:pPr>
              <w:spacing w:line="480" w:lineRule="auto"/>
              <w:rPr>
                <w:color w:val="000000"/>
                <w:sz w:val="24"/>
              </w:rPr>
            </w:pPr>
          </w:p>
        </w:tc>
        <w:tc>
          <w:tcPr>
            <w:tcW w:w="2131" w:type="dxa"/>
          </w:tcPr>
          <w:p w14:paraId="6687B8E7">
            <w:pPr>
              <w:spacing w:line="480" w:lineRule="auto"/>
              <w:rPr>
                <w:color w:val="000000"/>
                <w:sz w:val="24"/>
              </w:rPr>
            </w:pPr>
          </w:p>
        </w:tc>
        <w:tc>
          <w:tcPr>
            <w:tcW w:w="2131" w:type="dxa"/>
          </w:tcPr>
          <w:p w14:paraId="7FCD5094">
            <w:pPr>
              <w:spacing w:line="480" w:lineRule="auto"/>
              <w:rPr>
                <w:color w:val="000000"/>
                <w:sz w:val="24"/>
              </w:rPr>
            </w:pPr>
          </w:p>
        </w:tc>
      </w:tr>
      <w:tr w14:paraId="0E6D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AAEF311">
            <w:pPr>
              <w:spacing w:line="480" w:lineRule="auto"/>
              <w:rPr>
                <w:color w:val="000000"/>
                <w:sz w:val="24"/>
              </w:rPr>
            </w:pPr>
          </w:p>
        </w:tc>
        <w:tc>
          <w:tcPr>
            <w:tcW w:w="2130" w:type="dxa"/>
          </w:tcPr>
          <w:p w14:paraId="34AFAC7E">
            <w:pPr>
              <w:spacing w:line="480" w:lineRule="auto"/>
              <w:rPr>
                <w:color w:val="000000"/>
                <w:sz w:val="24"/>
              </w:rPr>
            </w:pPr>
          </w:p>
        </w:tc>
        <w:tc>
          <w:tcPr>
            <w:tcW w:w="2131" w:type="dxa"/>
          </w:tcPr>
          <w:p w14:paraId="52793C08">
            <w:pPr>
              <w:spacing w:line="480" w:lineRule="auto"/>
              <w:rPr>
                <w:color w:val="000000"/>
                <w:sz w:val="24"/>
              </w:rPr>
            </w:pPr>
          </w:p>
        </w:tc>
        <w:tc>
          <w:tcPr>
            <w:tcW w:w="2131" w:type="dxa"/>
          </w:tcPr>
          <w:p w14:paraId="1000EC14">
            <w:pPr>
              <w:spacing w:line="480" w:lineRule="auto"/>
              <w:rPr>
                <w:color w:val="000000"/>
                <w:sz w:val="24"/>
              </w:rPr>
            </w:pPr>
          </w:p>
        </w:tc>
      </w:tr>
      <w:tr w14:paraId="4628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AFB75A2">
            <w:pPr>
              <w:spacing w:line="480" w:lineRule="auto"/>
              <w:rPr>
                <w:color w:val="000000"/>
                <w:sz w:val="24"/>
              </w:rPr>
            </w:pPr>
            <w:r>
              <w:rPr>
                <w:rFonts w:hint="eastAsia"/>
                <w:color w:val="000000"/>
                <w:sz w:val="24"/>
              </w:rPr>
              <w:t>合计</w:t>
            </w:r>
          </w:p>
        </w:tc>
        <w:tc>
          <w:tcPr>
            <w:tcW w:w="2130" w:type="dxa"/>
          </w:tcPr>
          <w:p w14:paraId="3BDC83A5">
            <w:pPr>
              <w:spacing w:line="480" w:lineRule="auto"/>
              <w:rPr>
                <w:color w:val="000000"/>
                <w:sz w:val="24"/>
              </w:rPr>
            </w:pPr>
          </w:p>
        </w:tc>
        <w:tc>
          <w:tcPr>
            <w:tcW w:w="2131" w:type="dxa"/>
          </w:tcPr>
          <w:p w14:paraId="15B328D6">
            <w:pPr>
              <w:spacing w:line="480" w:lineRule="auto"/>
              <w:rPr>
                <w:color w:val="000000"/>
                <w:sz w:val="24"/>
              </w:rPr>
            </w:pPr>
          </w:p>
        </w:tc>
        <w:tc>
          <w:tcPr>
            <w:tcW w:w="2131" w:type="dxa"/>
          </w:tcPr>
          <w:p w14:paraId="15324FB2">
            <w:pPr>
              <w:spacing w:line="480" w:lineRule="auto"/>
              <w:rPr>
                <w:color w:val="000000"/>
                <w:sz w:val="24"/>
              </w:rPr>
            </w:pPr>
          </w:p>
        </w:tc>
      </w:tr>
    </w:tbl>
    <w:p w14:paraId="05E8416D">
      <w:pPr>
        <w:spacing w:line="480" w:lineRule="auto"/>
        <w:rPr>
          <w:color w:val="000000"/>
          <w:sz w:val="24"/>
        </w:rPr>
        <w:sectPr>
          <w:pgSz w:w="11906" w:h="16838"/>
          <w:pgMar w:top="1440" w:right="1800" w:bottom="1440" w:left="1800" w:header="851" w:footer="992" w:gutter="0"/>
          <w:cols w:space="720" w:num="1"/>
          <w:docGrid w:type="lines" w:linePitch="312" w:charSpace="0"/>
        </w:sectPr>
      </w:pPr>
      <w:r>
        <w:rPr>
          <w:rFonts w:hint="eastAsia"/>
          <w:color w:val="000000"/>
          <w:sz w:val="24"/>
        </w:rPr>
        <w:t>如有其它检查项目临时补</w:t>
      </w:r>
    </w:p>
    <w:p w14:paraId="32F9DA49">
      <w:pPr>
        <w:spacing w:line="480" w:lineRule="auto"/>
        <w:rPr>
          <w:color w:val="000000"/>
          <w:sz w:val="24"/>
        </w:rPr>
      </w:pPr>
      <w:r>
        <w:rPr>
          <w:rFonts w:hint="eastAsia"/>
          <w:color w:val="000000"/>
          <w:sz w:val="24"/>
        </w:rPr>
        <w:t>附件2：临床协议费用及</w:t>
      </w:r>
      <w:r>
        <w:rPr>
          <w:rFonts w:hint="eastAsia"/>
          <w:color w:val="1F497D"/>
          <w:sz w:val="24"/>
        </w:rPr>
        <w:t>其他费用支</w:t>
      </w:r>
      <w:r>
        <w:rPr>
          <w:rFonts w:hint="eastAsia"/>
          <w:color w:val="000000"/>
          <w:sz w:val="24"/>
        </w:rPr>
        <w:t>付明细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gridCol w:w="2835"/>
        <w:gridCol w:w="2835"/>
        <w:gridCol w:w="2835"/>
      </w:tblGrid>
      <w:tr w14:paraId="3C69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3637E55B">
            <w:pPr>
              <w:spacing w:line="480" w:lineRule="auto"/>
              <w:rPr>
                <w:color w:val="000000"/>
                <w:sz w:val="24"/>
              </w:rPr>
            </w:pPr>
            <w:r>
              <w:rPr>
                <w:rFonts w:hint="eastAsia"/>
                <w:color w:val="000000"/>
                <w:sz w:val="24"/>
              </w:rPr>
              <w:t>费用名称</w:t>
            </w:r>
          </w:p>
        </w:tc>
        <w:tc>
          <w:tcPr>
            <w:tcW w:w="2835" w:type="dxa"/>
          </w:tcPr>
          <w:p w14:paraId="1966AECD">
            <w:pPr>
              <w:spacing w:line="480" w:lineRule="auto"/>
              <w:rPr>
                <w:color w:val="000000"/>
                <w:sz w:val="24"/>
              </w:rPr>
            </w:pPr>
            <w:r>
              <w:rPr>
                <w:rFonts w:hint="eastAsia"/>
                <w:color w:val="000000"/>
                <w:sz w:val="24"/>
              </w:rPr>
              <w:t>金额</w:t>
            </w:r>
          </w:p>
        </w:tc>
        <w:tc>
          <w:tcPr>
            <w:tcW w:w="2835" w:type="dxa"/>
          </w:tcPr>
          <w:p w14:paraId="134CA0AD">
            <w:pPr>
              <w:spacing w:line="480" w:lineRule="auto"/>
              <w:rPr>
                <w:color w:val="000000"/>
                <w:sz w:val="24"/>
              </w:rPr>
            </w:pPr>
            <w:r>
              <w:rPr>
                <w:rFonts w:hint="eastAsia"/>
                <w:color w:val="000000"/>
                <w:sz w:val="24"/>
              </w:rPr>
              <w:t>第一次支付（元）</w:t>
            </w:r>
          </w:p>
        </w:tc>
        <w:tc>
          <w:tcPr>
            <w:tcW w:w="2835" w:type="dxa"/>
          </w:tcPr>
          <w:p w14:paraId="7DBCDB25">
            <w:pPr>
              <w:spacing w:line="480" w:lineRule="auto"/>
              <w:rPr>
                <w:color w:val="000000"/>
                <w:sz w:val="24"/>
              </w:rPr>
            </w:pPr>
            <w:r>
              <w:rPr>
                <w:rFonts w:hint="eastAsia"/>
                <w:color w:val="000000"/>
                <w:sz w:val="24"/>
              </w:rPr>
              <w:t>第二次支付（元）</w:t>
            </w:r>
          </w:p>
        </w:tc>
        <w:tc>
          <w:tcPr>
            <w:tcW w:w="2835" w:type="dxa"/>
          </w:tcPr>
          <w:p w14:paraId="51301386">
            <w:pPr>
              <w:spacing w:line="480" w:lineRule="auto"/>
              <w:rPr>
                <w:color w:val="000000"/>
                <w:sz w:val="24"/>
              </w:rPr>
            </w:pPr>
            <w:r>
              <w:rPr>
                <w:rFonts w:hint="eastAsia"/>
                <w:color w:val="000000"/>
                <w:sz w:val="24"/>
              </w:rPr>
              <w:t>第三次支付（元）</w:t>
            </w:r>
          </w:p>
        </w:tc>
      </w:tr>
      <w:tr w14:paraId="3FCC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463EFDD0">
            <w:pPr>
              <w:spacing w:line="480" w:lineRule="auto"/>
              <w:rPr>
                <w:color w:val="000000"/>
                <w:sz w:val="24"/>
              </w:rPr>
            </w:pPr>
            <w:r>
              <w:rPr>
                <w:rFonts w:hint="eastAsia"/>
                <w:color w:val="000000"/>
                <w:sz w:val="24"/>
              </w:rPr>
              <w:t>临床试验检查费</w:t>
            </w:r>
          </w:p>
        </w:tc>
        <w:tc>
          <w:tcPr>
            <w:tcW w:w="2835" w:type="dxa"/>
          </w:tcPr>
          <w:p w14:paraId="799BE58F">
            <w:pPr>
              <w:spacing w:line="480" w:lineRule="auto"/>
              <w:rPr>
                <w:color w:val="000000"/>
                <w:sz w:val="24"/>
              </w:rPr>
            </w:pPr>
          </w:p>
        </w:tc>
        <w:tc>
          <w:tcPr>
            <w:tcW w:w="2835" w:type="dxa"/>
          </w:tcPr>
          <w:p w14:paraId="6CC28659">
            <w:pPr>
              <w:spacing w:line="480" w:lineRule="auto"/>
              <w:rPr>
                <w:color w:val="000000"/>
                <w:sz w:val="24"/>
              </w:rPr>
            </w:pPr>
          </w:p>
        </w:tc>
        <w:tc>
          <w:tcPr>
            <w:tcW w:w="2835" w:type="dxa"/>
          </w:tcPr>
          <w:p w14:paraId="7DA8F7A5">
            <w:pPr>
              <w:spacing w:line="480" w:lineRule="auto"/>
              <w:rPr>
                <w:color w:val="000000"/>
                <w:sz w:val="24"/>
              </w:rPr>
            </w:pPr>
          </w:p>
        </w:tc>
        <w:tc>
          <w:tcPr>
            <w:tcW w:w="2835" w:type="dxa"/>
          </w:tcPr>
          <w:p w14:paraId="563163C2">
            <w:pPr>
              <w:spacing w:line="480" w:lineRule="auto"/>
              <w:rPr>
                <w:color w:val="000000"/>
                <w:sz w:val="24"/>
              </w:rPr>
            </w:pPr>
          </w:p>
        </w:tc>
      </w:tr>
      <w:tr w14:paraId="2385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35F3C12A">
            <w:pPr>
              <w:spacing w:line="480" w:lineRule="auto"/>
              <w:rPr>
                <w:color w:val="000000"/>
                <w:sz w:val="24"/>
              </w:rPr>
            </w:pPr>
            <w:r>
              <w:rPr>
                <w:rFonts w:hint="eastAsia"/>
                <w:color w:val="000000"/>
                <w:sz w:val="24"/>
              </w:rPr>
              <w:t>住院诊疗费</w:t>
            </w:r>
          </w:p>
        </w:tc>
        <w:tc>
          <w:tcPr>
            <w:tcW w:w="2835" w:type="dxa"/>
          </w:tcPr>
          <w:p w14:paraId="6346282B">
            <w:pPr>
              <w:spacing w:line="480" w:lineRule="auto"/>
              <w:rPr>
                <w:color w:val="000000"/>
                <w:sz w:val="24"/>
              </w:rPr>
            </w:pPr>
          </w:p>
        </w:tc>
        <w:tc>
          <w:tcPr>
            <w:tcW w:w="2835" w:type="dxa"/>
          </w:tcPr>
          <w:p w14:paraId="157FF781">
            <w:pPr>
              <w:spacing w:line="480" w:lineRule="auto"/>
              <w:rPr>
                <w:color w:val="000000"/>
                <w:sz w:val="24"/>
              </w:rPr>
            </w:pPr>
          </w:p>
        </w:tc>
        <w:tc>
          <w:tcPr>
            <w:tcW w:w="2835" w:type="dxa"/>
          </w:tcPr>
          <w:p w14:paraId="6946C955">
            <w:pPr>
              <w:spacing w:line="480" w:lineRule="auto"/>
              <w:rPr>
                <w:color w:val="000000"/>
                <w:sz w:val="24"/>
              </w:rPr>
            </w:pPr>
          </w:p>
        </w:tc>
        <w:tc>
          <w:tcPr>
            <w:tcW w:w="2835" w:type="dxa"/>
          </w:tcPr>
          <w:p w14:paraId="5BA6A7EE">
            <w:pPr>
              <w:spacing w:line="480" w:lineRule="auto"/>
              <w:rPr>
                <w:color w:val="000000"/>
                <w:sz w:val="24"/>
              </w:rPr>
            </w:pPr>
          </w:p>
        </w:tc>
      </w:tr>
      <w:tr w14:paraId="67A3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49B91485">
            <w:pPr>
              <w:spacing w:line="480" w:lineRule="auto"/>
              <w:rPr>
                <w:color w:val="000000"/>
                <w:sz w:val="24"/>
              </w:rPr>
            </w:pPr>
            <w:r>
              <w:rPr>
                <w:rFonts w:hint="eastAsia"/>
                <w:color w:val="000000"/>
                <w:sz w:val="24"/>
              </w:rPr>
              <w:t>临床试验研究费</w:t>
            </w:r>
          </w:p>
        </w:tc>
        <w:tc>
          <w:tcPr>
            <w:tcW w:w="2835" w:type="dxa"/>
          </w:tcPr>
          <w:p w14:paraId="5C55173E">
            <w:pPr>
              <w:spacing w:line="480" w:lineRule="auto"/>
              <w:rPr>
                <w:color w:val="000000"/>
                <w:sz w:val="24"/>
              </w:rPr>
            </w:pPr>
          </w:p>
        </w:tc>
        <w:tc>
          <w:tcPr>
            <w:tcW w:w="2835" w:type="dxa"/>
          </w:tcPr>
          <w:p w14:paraId="47699910">
            <w:pPr>
              <w:spacing w:line="480" w:lineRule="auto"/>
              <w:rPr>
                <w:color w:val="000000"/>
                <w:sz w:val="24"/>
              </w:rPr>
            </w:pPr>
          </w:p>
        </w:tc>
        <w:tc>
          <w:tcPr>
            <w:tcW w:w="2835" w:type="dxa"/>
          </w:tcPr>
          <w:p w14:paraId="3921D819">
            <w:pPr>
              <w:spacing w:line="480" w:lineRule="auto"/>
              <w:rPr>
                <w:color w:val="000000"/>
                <w:sz w:val="24"/>
              </w:rPr>
            </w:pPr>
          </w:p>
        </w:tc>
        <w:tc>
          <w:tcPr>
            <w:tcW w:w="2835" w:type="dxa"/>
          </w:tcPr>
          <w:p w14:paraId="626C1664">
            <w:pPr>
              <w:spacing w:line="480" w:lineRule="auto"/>
              <w:rPr>
                <w:color w:val="000000"/>
                <w:sz w:val="24"/>
              </w:rPr>
            </w:pPr>
          </w:p>
        </w:tc>
      </w:tr>
      <w:tr w14:paraId="6F7E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13544431">
            <w:pPr>
              <w:spacing w:line="480" w:lineRule="auto"/>
              <w:rPr>
                <w:color w:val="000000"/>
                <w:sz w:val="24"/>
              </w:rPr>
            </w:pPr>
            <w:r>
              <w:rPr>
                <w:rFonts w:hint="eastAsia"/>
                <w:color w:val="000000"/>
                <w:sz w:val="24"/>
              </w:rPr>
              <w:t>临床试验劳务费</w:t>
            </w:r>
          </w:p>
        </w:tc>
        <w:tc>
          <w:tcPr>
            <w:tcW w:w="2835" w:type="dxa"/>
          </w:tcPr>
          <w:p w14:paraId="22C8CF03">
            <w:pPr>
              <w:spacing w:line="480" w:lineRule="auto"/>
              <w:rPr>
                <w:color w:val="000000"/>
                <w:sz w:val="24"/>
              </w:rPr>
            </w:pPr>
          </w:p>
        </w:tc>
        <w:tc>
          <w:tcPr>
            <w:tcW w:w="2835" w:type="dxa"/>
          </w:tcPr>
          <w:p w14:paraId="0CBA7D4F">
            <w:pPr>
              <w:spacing w:line="480" w:lineRule="auto"/>
              <w:rPr>
                <w:color w:val="000000"/>
                <w:sz w:val="24"/>
              </w:rPr>
            </w:pPr>
          </w:p>
        </w:tc>
        <w:tc>
          <w:tcPr>
            <w:tcW w:w="2835" w:type="dxa"/>
          </w:tcPr>
          <w:p w14:paraId="696603A8">
            <w:pPr>
              <w:spacing w:line="480" w:lineRule="auto"/>
              <w:rPr>
                <w:color w:val="000000"/>
                <w:sz w:val="24"/>
              </w:rPr>
            </w:pPr>
          </w:p>
        </w:tc>
        <w:tc>
          <w:tcPr>
            <w:tcW w:w="2835" w:type="dxa"/>
          </w:tcPr>
          <w:p w14:paraId="09A73A92">
            <w:pPr>
              <w:spacing w:line="480" w:lineRule="auto"/>
              <w:rPr>
                <w:color w:val="000000"/>
                <w:sz w:val="24"/>
              </w:rPr>
            </w:pPr>
          </w:p>
        </w:tc>
      </w:tr>
      <w:tr w14:paraId="2D1D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6AD21016">
            <w:pPr>
              <w:spacing w:line="480" w:lineRule="auto"/>
              <w:rPr>
                <w:color w:val="000000"/>
                <w:sz w:val="24"/>
              </w:rPr>
            </w:pPr>
            <w:r>
              <w:rPr>
                <w:rFonts w:hint="eastAsia"/>
                <w:color w:val="000000"/>
                <w:sz w:val="24"/>
                <w:lang w:eastAsia="zh-CN"/>
              </w:rPr>
              <w:t>临床试验参与者</w:t>
            </w:r>
            <w:r>
              <w:rPr>
                <w:rFonts w:hint="eastAsia"/>
                <w:color w:val="000000"/>
                <w:sz w:val="24"/>
              </w:rPr>
              <w:t>补助</w:t>
            </w:r>
          </w:p>
        </w:tc>
        <w:tc>
          <w:tcPr>
            <w:tcW w:w="2835" w:type="dxa"/>
          </w:tcPr>
          <w:p w14:paraId="17C0069E">
            <w:pPr>
              <w:spacing w:line="480" w:lineRule="auto"/>
              <w:rPr>
                <w:color w:val="000000"/>
                <w:sz w:val="24"/>
              </w:rPr>
            </w:pPr>
          </w:p>
        </w:tc>
        <w:tc>
          <w:tcPr>
            <w:tcW w:w="2835" w:type="dxa"/>
          </w:tcPr>
          <w:p w14:paraId="3CCAA128">
            <w:pPr>
              <w:spacing w:line="480" w:lineRule="auto"/>
              <w:rPr>
                <w:color w:val="000000"/>
                <w:sz w:val="24"/>
              </w:rPr>
            </w:pPr>
          </w:p>
        </w:tc>
        <w:tc>
          <w:tcPr>
            <w:tcW w:w="2835" w:type="dxa"/>
          </w:tcPr>
          <w:p w14:paraId="4495597E">
            <w:pPr>
              <w:spacing w:line="480" w:lineRule="auto"/>
              <w:rPr>
                <w:color w:val="000000"/>
                <w:sz w:val="24"/>
              </w:rPr>
            </w:pPr>
          </w:p>
        </w:tc>
        <w:tc>
          <w:tcPr>
            <w:tcW w:w="2835" w:type="dxa"/>
          </w:tcPr>
          <w:p w14:paraId="30970812">
            <w:pPr>
              <w:spacing w:line="480" w:lineRule="auto"/>
              <w:rPr>
                <w:color w:val="000000"/>
                <w:sz w:val="24"/>
              </w:rPr>
            </w:pPr>
          </w:p>
        </w:tc>
      </w:tr>
      <w:tr w14:paraId="7AF9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5E7C599B">
            <w:pPr>
              <w:spacing w:line="480" w:lineRule="auto"/>
              <w:rPr>
                <w:color w:val="000000"/>
                <w:sz w:val="24"/>
              </w:rPr>
            </w:pPr>
            <w:r>
              <w:rPr>
                <w:rFonts w:hint="eastAsia"/>
                <w:color w:val="000000"/>
                <w:sz w:val="24"/>
              </w:rPr>
              <w:t>医院管理费</w:t>
            </w:r>
          </w:p>
        </w:tc>
        <w:tc>
          <w:tcPr>
            <w:tcW w:w="2835" w:type="dxa"/>
          </w:tcPr>
          <w:p w14:paraId="63867F8D">
            <w:pPr>
              <w:spacing w:line="480" w:lineRule="auto"/>
              <w:rPr>
                <w:color w:val="000000"/>
                <w:sz w:val="24"/>
              </w:rPr>
            </w:pPr>
          </w:p>
        </w:tc>
        <w:tc>
          <w:tcPr>
            <w:tcW w:w="2835" w:type="dxa"/>
          </w:tcPr>
          <w:p w14:paraId="39D821CF">
            <w:pPr>
              <w:spacing w:line="480" w:lineRule="auto"/>
              <w:rPr>
                <w:color w:val="000000"/>
                <w:sz w:val="24"/>
              </w:rPr>
            </w:pPr>
          </w:p>
        </w:tc>
        <w:tc>
          <w:tcPr>
            <w:tcW w:w="2835" w:type="dxa"/>
          </w:tcPr>
          <w:p w14:paraId="3395D705">
            <w:pPr>
              <w:spacing w:line="480" w:lineRule="auto"/>
              <w:rPr>
                <w:color w:val="000000"/>
                <w:sz w:val="24"/>
              </w:rPr>
            </w:pPr>
          </w:p>
        </w:tc>
        <w:tc>
          <w:tcPr>
            <w:tcW w:w="2835" w:type="dxa"/>
          </w:tcPr>
          <w:p w14:paraId="1666A5F9">
            <w:pPr>
              <w:spacing w:line="480" w:lineRule="auto"/>
              <w:rPr>
                <w:color w:val="000000"/>
                <w:sz w:val="24"/>
              </w:rPr>
            </w:pPr>
          </w:p>
        </w:tc>
      </w:tr>
      <w:tr w14:paraId="2CBD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63475A35">
            <w:pPr>
              <w:spacing w:line="480" w:lineRule="auto"/>
              <w:rPr>
                <w:color w:val="000000"/>
                <w:sz w:val="24"/>
              </w:rPr>
            </w:pPr>
            <w:r>
              <w:rPr>
                <w:rFonts w:hint="eastAsia"/>
                <w:color w:val="000000"/>
                <w:sz w:val="24"/>
              </w:rPr>
              <w:t>税费</w:t>
            </w:r>
          </w:p>
        </w:tc>
        <w:tc>
          <w:tcPr>
            <w:tcW w:w="2835" w:type="dxa"/>
          </w:tcPr>
          <w:p w14:paraId="435C9B37">
            <w:pPr>
              <w:spacing w:line="480" w:lineRule="auto"/>
              <w:rPr>
                <w:color w:val="000000"/>
                <w:sz w:val="24"/>
              </w:rPr>
            </w:pPr>
          </w:p>
        </w:tc>
        <w:tc>
          <w:tcPr>
            <w:tcW w:w="2835" w:type="dxa"/>
          </w:tcPr>
          <w:p w14:paraId="52BB5F67">
            <w:pPr>
              <w:spacing w:line="480" w:lineRule="auto"/>
              <w:rPr>
                <w:color w:val="000000"/>
                <w:sz w:val="24"/>
              </w:rPr>
            </w:pPr>
          </w:p>
        </w:tc>
        <w:tc>
          <w:tcPr>
            <w:tcW w:w="2835" w:type="dxa"/>
          </w:tcPr>
          <w:p w14:paraId="7947C4C3">
            <w:pPr>
              <w:spacing w:line="480" w:lineRule="auto"/>
              <w:rPr>
                <w:color w:val="000000"/>
                <w:sz w:val="24"/>
              </w:rPr>
            </w:pPr>
          </w:p>
        </w:tc>
        <w:tc>
          <w:tcPr>
            <w:tcW w:w="2835" w:type="dxa"/>
          </w:tcPr>
          <w:p w14:paraId="51545E95">
            <w:pPr>
              <w:spacing w:line="480" w:lineRule="auto"/>
              <w:rPr>
                <w:color w:val="000000"/>
                <w:sz w:val="24"/>
              </w:rPr>
            </w:pPr>
          </w:p>
        </w:tc>
      </w:tr>
      <w:tr w14:paraId="3EA7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74C4345A">
            <w:pPr>
              <w:spacing w:line="480" w:lineRule="auto"/>
              <w:rPr>
                <w:color w:val="1F497D"/>
                <w:sz w:val="24"/>
              </w:rPr>
            </w:pPr>
            <w:r>
              <w:rPr>
                <w:rFonts w:hint="eastAsia"/>
                <w:color w:val="1F497D"/>
                <w:sz w:val="24"/>
              </w:rPr>
              <w:t>合计</w:t>
            </w:r>
          </w:p>
        </w:tc>
        <w:tc>
          <w:tcPr>
            <w:tcW w:w="2835" w:type="dxa"/>
          </w:tcPr>
          <w:p w14:paraId="26195177">
            <w:pPr>
              <w:spacing w:line="480" w:lineRule="auto"/>
              <w:rPr>
                <w:color w:val="1F497D"/>
                <w:sz w:val="24"/>
              </w:rPr>
            </w:pPr>
          </w:p>
        </w:tc>
        <w:tc>
          <w:tcPr>
            <w:tcW w:w="2835" w:type="dxa"/>
          </w:tcPr>
          <w:p w14:paraId="345703F2">
            <w:pPr>
              <w:spacing w:line="480" w:lineRule="auto"/>
              <w:rPr>
                <w:color w:val="1F497D"/>
                <w:sz w:val="24"/>
              </w:rPr>
            </w:pPr>
          </w:p>
        </w:tc>
        <w:tc>
          <w:tcPr>
            <w:tcW w:w="2835" w:type="dxa"/>
          </w:tcPr>
          <w:p w14:paraId="093F19DC">
            <w:pPr>
              <w:spacing w:line="480" w:lineRule="auto"/>
              <w:rPr>
                <w:color w:val="1F497D"/>
                <w:sz w:val="24"/>
              </w:rPr>
            </w:pPr>
          </w:p>
        </w:tc>
        <w:tc>
          <w:tcPr>
            <w:tcW w:w="2835" w:type="dxa"/>
          </w:tcPr>
          <w:p w14:paraId="54CFB036">
            <w:pPr>
              <w:spacing w:line="480" w:lineRule="auto"/>
              <w:rPr>
                <w:color w:val="1F497D"/>
                <w:sz w:val="24"/>
              </w:rPr>
            </w:pPr>
          </w:p>
        </w:tc>
      </w:tr>
      <w:tr w14:paraId="0807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tcPr>
          <w:p w14:paraId="4CAE9293">
            <w:pPr>
              <w:spacing w:line="480" w:lineRule="auto"/>
              <w:rPr>
                <w:color w:val="1F497D"/>
                <w:sz w:val="24"/>
              </w:rPr>
            </w:pPr>
            <w:r>
              <w:rPr>
                <w:rFonts w:hint="eastAsia"/>
                <w:color w:val="1F497D"/>
                <w:sz w:val="24"/>
              </w:rPr>
              <w:t>研究资料保管费</w:t>
            </w:r>
          </w:p>
        </w:tc>
        <w:tc>
          <w:tcPr>
            <w:tcW w:w="2835" w:type="dxa"/>
          </w:tcPr>
          <w:p w14:paraId="603A01CB">
            <w:pPr>
              <w:spacing w:line="480" w:lineRule="auto"/>
              <w:rPr>
                <w:color w:val="1F497D"/>
                <w:sz w:val="24"/>
              </w:rPr>
            </w:pPr>
          </w:p>
        </w:tc>
        <w:tc>
          <w:tcPr>
            <w:tcW w:w="8505" w:type="dxa"/>
            <w:gridSpan w:val="3"/>
          </w:tcPr>
          <w:p w14:paraId="2C63B445">
            <w:pPr>
              <w:spacing w:line="480" w:lineRule="auto"/>
              <w:rPr>
                <w:color w:val="1F497D"/>
                <w:sz w:val="24"/>
              </w:rPr>
            </w:pPr>
            <w:r>
              <w:rPr>
                <w:rFonts w:hint="eastAsia"/>
                <w:color w:val="1F497D"/>
                <w:sz w:val="24"/>
              </w:rPr>
              <w:t>注：甲方在结清尾款时同步支付乙方保管费。</w:t>
            </w:r>
          </w:p>
        </w:tc>
      </w:tr>
    </w:tbl>
    <w:p w14:paraId="0EE5228C">
      <w:pPr>
        <w:rPr>
          <w:sz w:val="24"/>
        </w:rPr>
        <w:sectPr>
          <w:pgSz w:w="16838" w:h="11906" w:orient="landscape"/>
          <w:pgMar w:top="1800" w:right="1440" w:bottom="1800" w:left="1440" w:header="851" w:footer="992" w:gutter="0"/>
          <w:cols w:space="720" w:num="1"/>
          <w:docGrid w:type="lines" w:linePitch="312" w:charSpace="0"/>
        </w:sectPr>
      </w:pPr>
    </w:p>
    <w:p w14:paraId="02537FEE">
      <w:pPr>
        <w:spacing w:line="480" w:lineRule="auto"/>
      </w:pPr>
    </w:p>
    <w:sectPr>
      <w:pgSz w:w="11906" w:h="16838"/>
      <w:pgMar w:top="1440" w:right="1287" w:bottom="1440" w:left="1797" w:header="851" w:footer="992" w:gutter="0"/>
      <w:cols w:space="425"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C" w:date="2023-08-21T11:47:00Z" w:initials="P">
    <w:p w14:paraId="4840CE45">
      <w:pPr>
        <w:pStyle w:val="2"/>
      </w:pPr>
      <w:r>
        <w:rPr>
          <w:rFonts w:hint="eastAsia"/>
        </w:rPr>
        <w:t>费用选价格区间</w:t>
      </w:r>
      <w:r>
        <w:t>的某一</w:t>
      </w:r>
      <w:r>
        <w:rPr>
          <w:rFonts w:hint="eastAsia"/>
        </w:rPr>
        <w:t>项金额</w:t>
      </w:r>
      <w:r>
        <w:t>即可</w:t>
      </w:r>
    </w:p>
  </w:comment>
  <w:comment w:id="1" w:author="PC" w:date="2023-08-24T08:44:00Z" w:initials="P">
    <w:p w14:paraId="793612AA">
      <w:pPr>
        <w:pStyle w:val="2"/>
      </w:pPr>
      <w:r>
        <w:rPr>
          <w:rFonts w:hint="eastAsia"/>
        </w:rPr>
        <w:t>该部分费用为G</w:t>
      </w:r>
      <w:r>
        <w:t>CP</w:t>
      </w:r>
      <w:r>
        <w:rPr>
          <w:rFonts w:hint="eastAsia"/>
        </w:rPr>
        <w:t>中心病房费用</w:t>
      </w:r>
    </w:p>
  </w:comment>
  <w:comment w:id="2" w:author="PC" w:date="2023-08-24T08:45:00Z" w:initials="P">
    <w:p w14:paraId="2A770FA7">
      <w:pPr>
        <w:pStyle w:val="2"/>
      </w:pPr>
      <w:r>
        <w:rPr>
          <w:rFonts w:hint="eastAsia"/>
        </w:rPr>
        <w:t>涉及住院费并不在G</w:t>
      </w:r>
      <w:r>
        <w:t>CP</w:t>
      </w:r>
      <w:r>
        <w:rPr>
          <w:rFonts w:hint="eastAsia"/>
        </w:rPr>
        <w:t>中心病房随访的项目，按照此标准核算费用，按照实际发生的费用向</w:t>
      </w:r>
      <w:r>
        <w:rPr>
          <w:rFonts w:hint="eastAsia"/>
          <w:lang w:eastAsia="zh-CN"/>
        </w:rPr>
        <w:t>临床试验参与者</w:t>
      </w:r>
      <w:r>
        <w:rPr>
          <w:rFonts w:hint="eastAsia"/>
        </w:rPr>
        <w:t>报销。</w:t>
      </w:r>
    </w:p>
  </w:comment>
  <w:comment w:id="3" w:author="小小" w:date="2021-11-15T18:42:00Z" w:initials="">
    <w:p w14:paraId="34A031F1">
      <w:pPr>
        <w:pStyle w:val="2"/>
      </w:pPr>
      <w:r>
        <w:rPr>
          <w:rFonts w:hint="eastAsia"/>
        </w:rPr>
        <w:t>如不涉及请删除。</w:t>
      </w:r>
    </w:p>
  </w:comment>
  <w:comment w:id="4" w:author="PC" w:date="2023-08-21T12:06:00Z" w:initials="P">
    <w:p w14:paraId="00A8ADD7">
      <w:pPr>
        <w:pStyle w:val="2"/>
      </w:pPr>
      <w:r>
        <w:rPr>
          <w:rFonts w:hint="eastAsia"/>
        </w:rPr>
        <w:t>选择</w:t>
      </w:r>
      <w:r>
        <w:t>价格区间的某一项金额即可</w:t>
      </w:r>
    </w:p>
  </w:comment>
  <w:comment w:id="5" w:author="PC" w:date="2023-08-24T08:51:00Z" w:initials="P">
    <w:p w14:paraId="4526124D">
      <w:pPr>
        <w:pStyle w:val="2"/>
      </w:pPr>
      <w:r>
        <w:rPr>
          <w:rFonts w:hint="eastAsia"/>
        </w:rPr>
        <w:t>包含所有费用包括管理费、税费</w:t>
      </w:r>
    </w:p>
  </w:comment>
  <w:comment w:id="6" w:author="小小" w:date="2021-07-20T16:17:00Z" w:initials="">
    <w:p w14:paraId="5AC352F4">
      <w:pPr>
        <w:pStyle w:val="2"/>
      </w:pPr>
      <w:r>
        <w:rPr>
          <w:rFonts w:hint="eastAsia"/>
        </w:rPr>
        <w:t>本项检查为我院</w:t>
      </w:r>
      <w:r>
        <w:rPr>
          <w:rFonts w:hint="eastAsia"/>
          <w:lang w:eastAsia="zh-CN"/>
        </w:rPr>
        <w:t>临床试验参与者</w:t>
      </w:r>
      <w:r>
        <w:rPr>
          <w:rFonts w:hint="eastAsia"/>
        </w:rPr>
        <w:t>入院基本检查，请申办方在方案要求的基础上，增加本项检查。涉及的检查最好按照套餐进行检查和结算，费用不清楚可以找研究者上我院his系统查询。</w:t>
      </w:r>
    </w:p>
  </w:comment>
  <w:comment w:id="7" w:author="小小" w:date="2021-11-15T18:45:00Z" w:initials="">
    <w:p w14:paraId="12525155">
      <w:pPr>
        <w:pStyle w:val="2"/>
      </w:pPr>
      <w:r>
        <w:rPr>
          <w:rFonts w:hint="eastAsia"/>
        </w:rPr>
        <w:t>根据方案随访情况初步计算</w:t>
      </w:r>
      <w:r>
        <w:rPr>
          <w:rFonts w:hint="eastAsia"/>
          <w:lang w:eastAsia="zh-CN"/>
        </w:rPr>
        <w:t>临床试验参与者</w:t>
      </w:r>
      <w:r>
        <w:rPr>
          <w:rFonts w:hint="eastAsia"/>
        </w:rPr>
        <w:t>每次可能涉及的检查以及采血管的使用次数和数量，最后按照实际发生例数结算。</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40CE45" w15:done="0"/>
  <w15:commentEx w15:paraId="793612AA" w15:done="0"/>
  <w15:commentEx w15:paraId="2A770FA7" w15:done="0"/>
  <w15:commentEx w15:paraId="34A031F1" w15:done="0"/>
  <w15:commentEx w15:paraId="00A8ADD7" w15:done="0"/>
  <w15:commentEx w15:paraId="4526124D" w15:done="0"/>
  <w15:commentEx w15:paraId="5AC352F4" w15:done="0"/>
  <w15:commentEx w15:paraId="1252515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Neue">
    <w:altName w:val="Times New Roman"/>
    <w:panose1 w:val="00000000000000000000"/>
    <w:charset w:val="00"/>
    <w:family w:val="roman"/>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KSOFE816CA0F">
    <w:panose1 w:val="020206030504050203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1F9E">
    <w:pPr>
      <w:pStyle w:val="4"/>
      <w:jc w:val="center"/>
    </w:pPr>
    <w:r>
      <w:rPr>
        <w:rFonts w:hint="eastAsia"/>
      </w:rPr>
      <w:t>第</w:t>
    </w:r>
    <w:r>
      <w:rPr>
        <w:rStyle w:val="8"/>
      </w:rPr>
      <w:fldChar w:fldCharType="begin"/>
    </w:r>
    <w:r>
      <w:rPr>
        <w:rStyle w:val="8"/>
      </w:rPr>
      <w:instrText xml:space="preserve"> PAGE </w:instrText>
    </w:r>
    <w:r>
      <w:rPr>
        <w:rStyle w:val="8"/>
      </w:rPr>
      <w:fldChar w:fldCharType="separate"/>
    </w:r>
    <w:r>
      <w:rPr>
        <w:rStyle w:val="8"/>
      </w:rPr>
      <w:t>9</w:t>
    </w:r>
    <w:r>
      <w:rPr>
        <w:rStyle w:val="8"/>
      </w:rPr>
      <w:fldChar w:fldCharType="end"/>
    </w:r>
    <w:r>
      <w:rPr>
        <w:rStyle w:val="8"/>
        <w:rFonts w:hint="eastAsia"/>
      </w:rPr>
      <w:t>页/共</w:t>
    </w:r>
    <w:r>
      <w:rPr>
        <w:rStyle w:val="8"/>
      </w:rPr>
      <w:fldChar w:fldCharType="begin"/>
    </w:r>
    <w:r>
      <w:rPr>
        <w:rStyle w:val="8"/>
      </w:rPr>
      <w:instrText xml:space="preserve"> NUMPAGES </w:instrText>
    </w:r>
    <w:r>
      <w:rPr>
        <w:rStyle w:val="8"/>
      </w:rPr>
      <w:fldChar w:fldCharType="separate"/>
    </w:r>
    <w:r>
      <w:rPr>
        <w:rStyle w:val="8"/>
      </w:rPr>
      <w:t>12</w:t>
    </w:r>
    <w:r>
      <w:rPr>
        <w:rStyle w:val="8"/>
      </w:rPr>
      <w:fldChar w:fldCharType="end"/>
    </w:r>
    <w:r>
      <w:rPr>
        <w:rStyle w:val="8"/>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41D07">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796A5A5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C25AC"/>
    <w:multiLevelType w:val="singleLevel"/>
    <w:tmpl w:val="27AC25AC"/>
    <w:lvl w:ilvl="0" w:tentative="0">
      <w:start w:val="1"/>
      <w:numFmt w:val="decimal"/>
      <w:lvlText w:val="%1．"/>
      <w:lvlJc w:val="left"/>
      <w:pPr>
        <w:tabs>
          <w:tab w:val="left" w:pos="360"/>
        </w:tabs>
        <w:ind w:left="360" w:hanging="360"/>
      </w:pPr>
      <w:rPr>
        <w:rFonts w:hint="eastAsia"/>
      </w:rPr>
    </w:lvl>
  </w:abstractNum>
  <w:abstractNum w:abstractNumId="1">
    <w:nsid w:val="61815706"/>
    <w:multiLevelType w:val="singleLevel"/>
    <w:tmpl w:val="61815706"/>
    <w:lvl w:ilvl="0" w:tentative="0">
      <w:start w:val="1"/>
      <w:numFmt w:val="decimal"/>
      <w:lvlText w:val="%1."/>
      <w:lvlJc w:val="left"/>
      <w:pPr>
        <w:tabs>
          <w:tab w:val="left" w:pos="425"/>
        </w:tabs>
        <w:ind w:left="425" w:hanging="425"/>
      </w:pPr>
    </w:lvl>
  </w:abstractNum>
  <w:abstractNum w:abstractNumId="2">
    <w:nsid w:val="7C3D08BB"/>
    <w:multiLevelType w:val="singleLevel"/>
    <w:tmpl w:val="7C3D08BB"/>
    <w:lvl w:ilvl="0" w:tentative="0">
      <w:start w:val="1"/>
      <w:numFmt w:val="decimal"/>
      <w:lvlText w:val="%1．"/>
      <w:lvlJc w:val="left"/>
      <w:pPr>
        <w:tabs>
          <w:tab w:val="left" w:pos="360"/>
        </w:tabs>
        <w:ind w:left="360" w:hanging="360"/>
      </w:pPr>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rson w15:author="小小">
    <w15:presenceInfo w15:providerId="None" w15:userId="小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578"/>
    <w:rsid w:val="00035EE0"/>
    <w:rsid w:val="000362D0"/>
    <w:rsid w:val="00060A39"/>
    <w:rsid w:val="00064951"/>
    <w:rsid w:val="0011158B"/>
    <w:rsid w:val="00183117"/>
    <w:rsid w:val="00460876"/>
    <w:rsid w:val="00515808"/>
    <w:rsid w:val="00587427"/>
    <w:rsid w:val="00895752"/>
    <w:rsid w:val="008B226E"/>
    <w:rsid w:val="008E5616"/>
    <w:rsid w:val="00910C6B"/>
    <w:rsid w:val="0092092B"/>
    <w:rsid w:val="00D760B0"/>
    <w:rsid w:val="00DA4BE0"/>
    <w:rsid w:val="00DD0578"/>
    <w:rsid w:val="00DF0C58"/>
    <w:rsid w:val="00E55F92"/>
    <w:rsid w:val="00E57583"/>
    <w:rsid w:val="00E73528"/>
    <w:rsid w:val="00FA0AFD"/>
    <w:rsid w:val="00FB29F4"/>
    <w:rsid w:val="403E1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qFormat/>
    <w:uiPriority w:val="0"/>
    <w:rPr>
      <w:sz w:val="21"/>
      <w:szCs w:val="21"/>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0"/>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7"/>
    <w:link w:val="2"/>
    <w:qFormat/>
    <w:uiPriority w:val="0"/>
    <w:rPr>
      <w:rFonts w:ascii="Times New Roman" w:hAnsi="Times New Roman" w:eastAsia="宋体" w:cs="Times New Roman"/>
      <w:szCs w:val="24"/>
    </w:rPr>
  </w:style>
  <w:style w:type="character" w:customStyle="1" w:styleId="14">
    <w:name w:val="批注框文本 字符"/>
    <w:basedOn w:val="7"/>
    <w:link w:val="3"/>
    <w:semiHidden/>
    <w:qFormat/>
    <w:uiPriority w:val="99"/>
    <w:rPr>
      <w:rFonts w:ascii="Times New Roman" w:hAnsi="Times New Roman" w:eastAsia="宋体" w:cs="Times New Roman"/>
      <w:sz w:val="18"/>
      <w:szCs w:val="18"/>
    </w:rPr>
  </w:style>
  <w:style w:type="paragraph" w:customStyle="1" w:styleId="1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1924</Words>
  <Characters>2042</Characters>
  <Lines>40</Lines>
  <Paragraphs>11</Paragraphs>
  <TotalTime>55</TotalTime>
  <ScaleCrop>false</ScaleCrop>
  <LinksUpToDate>false</LinksUpToDate>
  <CharactersWithSpaces>2052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2023-06-08T01:04:00Z</dcterms:created>
  <dc:creator>PC</dc:creator>
  <cp:lastModifiedBy>李想</cp:lastModifiedBy>
  <dcterms:modified xsi:type="dcterms:W3CDTF">2026-04-13T03:23:59Z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eyJoZGlkIjoiNjVlY2EyZTI0NjdjNjBhYzg3ZWE3ZmI2NjEyMTk2NjYiLCJ1c2VySWQiOiI0MTU5NDI1OTQifQ==</vt:lpwstr>
  </property>
  <property fmtid="{D5CDD505-2E9C-101B-9397-08002B2CF9AE}" pid="3" name="KSOProductBuildVer">
    <vt:lpwstr>2052-12.1.0.25225</vt:lpwstr>
  </property>
  <property fmtid="{D5CDD505-2E9C-101B-9397-08002B2CF9AE}" pid="4" name="ICV">
    <vt:lpwstr>5B1D18A452454B5A9E84B49E4E069DBD_13</vt:lpwstr>
  </property>
</Properties>
</file>